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3D73E" w14:textId="77777777" w:rsidR="00B17CFB" w:rsidRPr="00C152C9" w:rsidRDefault="00B17CFB" w:rsidP="00B17CFB">
      <w:pPr>
        <w:spacing w:line="276" w:lineRule="auto"/>
        <w:jc w:val="both"/>
        <w:rPr>
          <w:rFonts w:ascii="Arial" w:eastAsia="Times New Roman" w:hAnsi="Arial" w:cs="Arial"/>
          <w:sz w:val="20"/>
          <w:szCs w:val="20"/>
          <w:highlight w:val="yellow"/>
          <w:lang w:eastAsia="fr-FR"/>
        </w:rPr>
      </w:pPr>
      <w:r w:rsidRPr="00C152C9">
        <w:rPr>
          <w:rFonts w:ascii="Arial" w:eastAsia="Times New Roman" w:hAnsi="Arial" w:cs="Arial"/>
          <w:sz w:val="20"/>
          <w:szCs w:val="20"/>
          <w:highlight w:val="yellow"/>
          <w:lang w:eastAsia="fr-FR"/>
        </w:rPr>
        <w:t>Logo entreprise</w:t>
      </w:r>
    </w:p>
    <w:p w14:paraId="5F5BE19C" w14:textId="77777777" w:rsidR="00B17CFB" w:rsidRPr="00C152C9" w:rsidRDefault="00B17CFB" w:rsidP="00B17CFB">
      <w:pPr>
        <w:spacing w:line="276" w:lineRule="auto"/>
        <w:jc w:val="both"/>
        <w:rPr>
          <w:rFonts w:ascii="Arial" w:eastAsia="Times New Roman" w:hAnsi="Arial" w:cs="Arial"/>
          <w:sz w:val="20"/>
          <w:szCs w:val="20"/>
          <w:highlight w:val="yellow"/>
          <w:lang w:eastAsia="fr-FR"/>
        </w:rPr>
      </w:pPr>
    </w:p>
    <w:p w14:paraId="62EB0F7C" w14:textId="77777777" w:rsidR="00B17CFB" w:rsidRPr="00C152C9" w:rsidRDefault="00B17CFB" w:rsidP="00B17CFB">
      <w:pPr>
        <w:spacing w:line="276" w:lineRule="auto"/>
        <w:jc w:val="both"/>
        <w:rPr>
          <w:rFonts w:ascii="Arial" w:eastAsia="Times New Roman" w:hAnsi="Arial" w:cs="Arial"/>
          <w:sz w:val="20"/>
          <w:szCs w:val="20"/>
          <w:highlight w:val="yellow"/>
          <w:lang w:eastAsia="fr-FR"/>
        </w:rPr>
      </w:pPr>
    </w:p>
    <w:p w14:paraId="6EBE04E0" w14:textId="77777777" w:rsidR="00B17CFB" w:rsidRPr="00C152C9" w:rsidRDefault="00B17CFB" w:rsidP="00B17CFB">
      <w:pPr>
        <w:spacing w:line="276" w:lineRule="auto"/>
        <w:ind w:left="5103"/>
        <w:rPr>
          <w:rFonts w:ascii="Arial" w:eastAsia="Times New Roman" w:hAnsi="Arial" w:cs="Arial"/>
          <w:sz w:val="20"/>
          <w:szCs w:val="20"/>
          <w:highlight w:val="yellow"/>
          <w:lang w:eastAsia="fr-FR"/>
        </w:rPr>
      </w:pPr>
      <w:r w:rsidRPr="00C152C9">
        <w:rPr>
          <w:rFonts w:ascii="Arial" w:eastAsia="Times New Roman" w:hAnsi="Arial" w:cs="Arial"/>
          <w:sz w:val="20"/>
          <w:szCs w:val="20"/>
          <w:highlight w:val="yellow"/>
          <w:lang w:eastAsia="fr-FR"/>
        </w:rPr>
        <w:t xml:space="preserve">CIVILITE PRENOM NOM </w:t>
      </w:r>
    </w:p>
    <w:p w14:paraId="0ACDF6BF" w14:textId="77777777" w:rsidR="00B17CFB" w:rsidRPr="00C152C9" w:rsidRDefault="00B17CFB" w:rsidP="00B17CFB">
      <w:pPr>
        <w:spacing w:line="276" w:lineRule="auto"/>
        <w:ind w:left="5103"/>
        <w:rPr>
          <w:rFonts w:ascii="Arial" w:eastAsia="Times New Roman" w:hAnsi="Arial" w:cs="Arial"/>
          <w:sz w:val="20"/>
          <w:szCs w:val="20"/>
          <w:highlight w:val="yellow"/>
          <w:lang w:eastAsia="fr-FR"/>
        </w:rPr>
      </w:pPr>
      <w:r w:rsidRPr="00C152C9">
        <w:rPr>
          <w:rFonts w:ascii="Arial" w:eastAsia="Times New Roman" w:hAnsi="Arial" w:cs="Arial"/>
          <w:sz w:val="20"/>
          <w:szCs w:val="20"/>
          <w:highlight w:val="yellow"/>
          <w:lang w:eastAsia="fr-FR"/>
        </w:rPr>
        <w:t xml:space="preserve">FONCTION </w:t>
      </w:r>
    </w:p>
    <w:p w14:paraId="1A7FAA1F" w14:textId="77777777" w:rsidR="00B17CFB" w:rsidRPr="00C152C9" w:rsidRDefault="00B17CFB" w:rsidP="00B17CFB">
      <w:pPr>
        <w:spacing w:line="276" w:lineRule="auto"/>
        <w:ind w:left="5103"/>
        <w:rPr>
          <w:rFonts w:ascii="Arial" w:eastAsia="Times New Roman" w:hAnsi="Arial" w:cs="Arial"/>
          <w:sz w:val="20"/>
          <w:szCs w:val="20"/>
          <w:highlight w:val="yellow"/>
          <w:lang w:eastAsia="fr-FR"/>
        </w:rPr>
      </w:pPr>
      <w:r w:rsidRPr="00C152C9">
        <w:rPr>
          <w:rFonts w:ascii="Arial" w:eastAsia="Times New Roman" w:hAnsi="Arial" w:cs="Arial"/>
          <w:sz w:val="20"/>
          <w:szCs w:val="20"/>
          <w:highlight w:val="yellow"/>
          <w:lang w:eastAsia="fr-FR"/>
        </w:rPr>
        <w:t>ADRESSE</w:t>
      </w:r>
    </w:p>
    <w:p w14:paraId="2EAE2B99" w14:textId="77777777" w:rsidR="00B17CFB" w:rsidRPr="00C152C9" w:rsidRDefault="00B17CFB" w:rsidP="00B17CFB">
      <w:pPr>
        <w:spacing w:line="276" w:lineRule="auto"/>
        <w:ind w:left="5103"/>
        <w:rPr>
          <w:rFonts w:ascii="Arial" w:eastAsia="Times New Roman" w:hAnsi="Arial" w:cs="Arial"/>
          <w:sz w:val="20"/>
          <w:szCs w:val="20"/>
          <w:highlight w:val="yellow"/>
          <w:lang w:eastAsia="fr-FR"/>
        </w:rPr>
      </w:pPr>
    </w:p>
    <w:p w14:paraId="6ACB593B" w14:textId="77777777" w:rsidR="00B17CFB" w:rsidRPr="00C152C9" w:rsidRDefault="00B17CFB" w:rsidP="00B17CFB">
      <w:pPr>
        <w:spacing w:line="276" w:lineRule="auto"/>
        <w:ind w:left="5103"/>
        <w:rPr>
          <w:rFonts w:ascii="Arial" w:eastAsia="Times New Roman" w:hAnsi="Arial" w:cs="Arial"/>
          <w:sz w:val="20"/>
          <w:szCs w:val="20"/>
          <w:highlight w:val="yellow"/>
          <w:lang w:eastAsia="fr-FR"/>
        </w:rPr>
      </w:pPr>
      <w:r w:rsidRPr="00C152C9">
        <w:rPr>
          <w:rFonts w:ascii="Arial" w:eastAsia="Times New Roman" w:hAnsi="Arial" w:cs="Arial"/>
          <w:sz w:val="20"/>
          <w:szCs w:val="20"/>
          <w:highlight w:val="yellow"/>
          <w:lang w:eastAsia="fr-FR"/>
        </w:rPr>
        <w:t>LIEU,</w:t>
      </w:r>
      <w:r w:rsidRPr="00C152C9">
        <w:rPr>
          <w:rFonts w:ascii="Arial" w:eastAsia="Times New Roman" w:hAnsi="Arial" w:cs="Arial"/>
          <w:sz w:val="20"/>
          <w:szCs w:val="20"/>
          <w:lang w:eastAsia="fr-FR"/>
        </w:rPr>
        <w:t xml:space="preserve"> le</w:t>
      </w:r>
      <w:r w:rsidRPr="00C152C9">
        <w:rPr>
          <w:rFonts w:ascii="Arial" w:eastAsia="Times New Roman" w:hAnsi="Arial" w:cs="Arial"/>
          <w:sz w:val="20"/>
          <w:szCs w:val="20"/>
          <w:highlight w:val="yellow"/>
          <w:lang w:eastAsia="fr-FR"/>
        </w:rPr>
        <w:t xml:space="preserve"> X</w:t>
      </w:r>
      <w:r w:rsidRPr="00C152C9">
        <w:rPr>
          <w:rFonts w:ascii="Arial" w:eastAsia="Times New Roman" w:hAnsi="Arial" w:cs="Arial"/>
          <w:sz w:val="20"/>
          <w:szCs w:val="20"/>
          <w:lang w:eastAsia="fr-FR"/>
        </w:rPr>
        <w:t xml:space="preserve"> juillet 2021</w:t>
      </w:r>
    </w:p>
    <w:p w14:paraId="162B25AC" w14:textId="77777777" w:rsidR="00B17CFB" w:rsidRPr="00C152C9" w:rsidRDefault="00B17CFB" w:rsidP="00B17CFB">
      <w:pPr>
        <w:spacing w:line="276" w:lineRule="auto"/>
        <w:jc w:val="both"/>
        <w:rPr>
          <w:rFonts w:ascii="Arial" w:eastAsia="Times New Roman" w:hAnsi="Arial" w:cs="Arial"/>
          <w:sz w:val="20"/>
          <w:szCs w:val="20"/>
          <w:highlight w:val="yellow"/>
          <w:lang w:eastAsia="fr-FR"/>
        </w:rPr>
      </w:pPr>
    </w:p>
    <w:p w14:paraId="1050E711" w14:textId="77777777" w:rsidR="00B17CFB" w:rsidRPr="00C152C9" w:rsidRDefault="00B17CFB" w:rsidP="00B17CFB">
      <w:pPr>
        <w:spacing w:line="276" w:lineRule="auto"/>
        <w:jc w:val="both"/>
        <w:rPr>
          <w:rFonts w:ascii="Arial" w:eastAsia="Times New Roman" w:hAnsi="Arial" w:cs="Arial"/>
          <w:sz w:val="20"/>
          <w:szCs w:val="20"/>
          <w:highlight w:val="yellow"/>
          <w:lang w:eastAsia="fr-FR"/>
        </w:rPr>
      </w:pPr>
    </w:p>
    <w:p w14:paraId="0ABD37C4" w14:textId="77777777" w:rsidR="00B17CFB" w:rsidRPr="00C152C9" w:rsidRDefault="00B17CFB" w:rsidP="00B17CFB">
      <w:pPr>
        <w:pStyle w:val="Sansinterligne"/>
        <w:spacing w:after="240"/>
        <w:jc w:val="both"/>
        <w:rPr>
          <w:rFonts w:ascii="Arial" w:hAnsi="Arial" w:cs="Arial"/>
          <w:b/>
          <w:sz w:val="20"/>
          <w:szCs w:val="20"/>
        </w:rPr>
      </w:pPr>
      <w:r w:rsidRPr="00C152C9">
        <w:rPr>
          <w:rFonts w:ascii="Arial" w:hAnsi="Arial" w:cs="Arial"/>
          <w:b/>
          <w:sz w:val="20"/>
          <w:szCs w:val="20"/>
        </w:rPr>
        <w:t>Objet : PPL visant à protéger la rémunération des agriculteurs – Danger pour les PME françaises</w:t>
      </w:r>
    </w:p>
    <w:p w14:paraId="181123B6" w14:textId="77777777" w:rsidR="00B17CFB" w:rsidRPr="00C152C9" w:rsidRDefault="00B17CFB" w:rsidP="00B17CFB">
      <w:pPr>
        <w:pStyle w:val="Sansinterligne"/>
        <w:jc w:val="both"/>
        <w:rPr>
          <w:rFonts w:ascii="Arial" w:hAnsi="Arial" w:cs="Arial"/>
          <w:sz w:val="10"/>
          <w:szCs w:val="10"/>
        </w:rPr>
      </w:pPr>
    </w:p>
    <w:p w14:paraId="6493B7DC" w14:textId="77777777" w:rsidR="00B17CFB" w:rsidRPr="00C152C9" w:rsidRDefault="00B17CFB" w:rsidP="00B17CFB">
      <w:pPr>
        <w:spacing w:after="160"/>
        <w:jc w:val="both"/>
        <w:rPr>
          <w:rFonts w:ascii="Arial" w:eastAsia="Times New Roman" w:hAnsi="Arial" w:cs="Arial"/>
          <w:sz w:val="20"/>
          <w:szCs w:val="20"/>
          <w:highlight w:val="yellow"/>
          <w:lang w:eastAsia="fr-FR"/>
        </w:rPr>
      </w:pPr>
      <w:r w:rsidRPr="00C152C9">
        <w:rPr>
          <w:rFonts w:ascii="Arial" w:eastAsia="Times New Roman" w:hAnsi="Arial" w:cs="Arial"/>
          <w:sz w:val="20"/>
          <w:szCs w:val="20"/>
          <w:highlight w:val="yellow"/>
          <w:lang w:eastAsia="fr-FR"/>
        </w:rPr>
        <w:t xml:space="preserve">TITRE [Monsieur le Sénateur / Président / Madame la Sénatrice / Présidente], </w:t>
      </w:r>
    </w:p>
    <w:p w14:paraId="172D138A" w14:textId="21FC3B47" w:rsidR="002B7F45" w:rsidRPr="00C152C9" w:rsidRDefault="002B7F45" w:rsidP="002B7F45">
      <w:pPr>
        <w:pStyle w:val="Sansinterligne"/>
        <w:jc w:val="both"/>
        <w:rPr>
          <w:rFonts w:ascii="Arial" w:eastAsia="Times New Roman" w:hAnsi="Arial" w:cs="Arial"/>
          <w:color w:val="000000"/>
          <w:sz w:val="20"/>
          <w:szCs w:val="20"/>
          <w:lang w:eastAsia="fr-FR"/>
        </w:rPr>
      </w:pPr>
      <w:r w:rsidRPr="00C152C9">
        <w:rPr>
          <w:rFonts w:ascii="Arial" w:eastAsia="Times New Roman" w:hAnsi="Arial" w:cs="Arial"/>
          <w:color w:val="000000"/>
          <w:sz w:val="20"/>
          <w:szCs w:val="20"/>
          <w:lang w:eastAsia="fr-FR"/>
        </w:rPr>
        <w:t>La proposition</w:t>
      </w:r>
      <w:r w:rsidR="00970CDE" w:rsidRPr="00C152C9">
        <w:rPr>
          <w:rFonts w:ascii="Arial" w:eastAsia="Times New Roman" w:hAnsi="Arial" w:cs="Arial"/>
          <w:color w:val="000000"/>
          <w:sz w:val="20"/>
          <w:szCs w:val="20"/>
          <w:lang w:eastAsia="fr-FR"/>
        </w:rPr>
        <w:t xml:space="preserve"> de loi</w:t>
      </w:r>
      <w:r w:rsidR="00F86B08" w:rsidRPr="00C152C9">
        <w:rPr>
          <w:rFonts w:ascii="Arial" w:eastAsia="Times New Roman" w:hAnsi="Arial" w:cs="Arial"/>
          <w:color w:val="000000"/>
          <w:sz w:val="20"/>
          <w:szCs w:val="20"/>
          <w:lang w:eastAsia="fr-FR"/>
        </w:rPr>
        <w:t xml:space="preserve"> (PPL)</w:t>
      </w:r>
      <w:r w:rsidR="00970CDE" w:rsidRPr="00C152C9">
        <w:rPr>
          <w:rFonts w:ascii="Arial" w:eastAsia="Times New Roman" w:hAnsi="Arial" w:cs="Arial"/>
          <w:color w:val="000000"/>
          <w:sz w:val="20"/>
          <w:szCs w:val="20"/>
          <w:lang w:eastAsia="fr-FR"/>
        </w:rPr>
        <w:t xml:space="preserve"> visant à</w:t>
      </w:r>
      <w:r w:rsidR="00FD498F" w:rsidRPr="00C152C9">
        <w:rPr>
          <w:rFonts w:ascii="Arial" w:eastAsia="Times New Roman" w:hAnsi="Arial" w:cs="Arial"/>
          <w:color w:val="000000"/>
          <w:sz w:val="20"/>
          <w:szCs w:val="20"/>
          <w:lang w:eastAsia="fr-FR"/>
        </w:rPr>
        <w:t xml:space="preserve"> </w:t>
      </w:r>
      <w:r w:rsidR="00970CDE" w:rsidRPr="00C152C9">
        <w:rPr>
          <w:rFonts w:ascii="Arial" w:eastAsia="Times New Roman" w:hAnsi="Arial" w:cs="Arial"/>
          <w:color w:val="000000"/>
          <w:sz w:val="20"/>
          <w:szCs w:val="20"/>
          <w:lang w:eastAsia="fr-FR"/>
        </w:rPr>
        <w:t xml:space="preserve">protéger la rémunération des agriculteurs </w:t>
      </w:r>
      <w:r w:rsidR="00483F35" w:rsidRPr="00C152C9">
        <w:rPr>
          <w:rFonts w:ascii="Arial" w:eastAsia="Times New Roman" w:hAnsi="Arial" w:cs="Arial"/>
          <w:color w:val="000000"/>
          <w:sz w:val="20"/>
          <w:szCs w:val="20"/>
          <w:lang w:eastAsia="fr-FR"/>
        </w:rPr>
        <w:t>afin de compléter</w:t>
      </w:r>
      <w:r w:rsidR="00FD498F" w:rsidRPr="00C152C9">
        <w:rPr>
          <w:rFonts w:ascii="Arial" w:eastAsia="Times New Roman" w:hAnsi="Arial" w:cs="Arial"/>
          <w:color w:val="000000"/>
          <w:sz w:val="20"/>
          <w:szCs w:val="20"/>
          <w:lang w:eastAsia="fr-FR"/>
        </w:rPr>
        <w:t xml:space="preserve"> </w:t>
      </w:r>
      <w:proofErr w:type="spellStart"/>
      <w:r w:rsidR="00483F35" w:rsidRPr="00C152C9">
        <w:rPr>
          <w:rFonts w:ascii="Arial" w:eastAsia="Times New Roman" w:hAnsi="Arial" w:cs="Arial"/>
          <w:color w:val="000000"/>
          <w:sz w:val="20"/>
          <w:szCs w:val="20"/>
          <w:lang w:eastAsia="fr-FR"/>
        </w:rPr>
        <w:t>EGAlim</w:t>
      </w:r>
      <w:proofErr w:type="spellEnd"/>
      <w:r w:rsidRPr="00C152C9">
        <w:rPr>
          <w:rFonts w:ascii="Arial" w:eastAsia="Times New Roman" w:hAnsi="Arial" w:cs="Arial"/>
          <w:color w:val="000000"/>
          <w:sz w:val="20"/>
          <w:szCs w:val="20"/>
          <w:lang w:eastAsia="fr-FR"/>
        </w:rPr>
        <w:t>, adoptée par l’Assemblée nationale le 24 juin,</w:t>
      </w:r>
      <w:r w:rsidR="00B17CFB" w:rsidRPr="00C152C9">
        <w:rPr>
          <w:rFonts w:ascii="Arial" w:eastAsia="Times New Roman" w:hAnsi="Arial" w:cs="Arial"/>
          <w:color w:val="000000"/>
          <w:sz w:val="20"/>
          <w:szCs w:val="20"/>
          <w:lang w:eastAsia="fr-FR"/>
        </w:rPr>
        <w:t xml:space="preserve"> </w:t>
      </w:r>
      <w:r w:rsidR="00970CDE" w:rsidRPr="00C152C9">
        <w:rPr>
          <w:rFonts w:ascii="Arial" w:eastAsia="Times New Roman" w:hAnsi="Arial" w:cs="Arial"/>
          <w:color w:val="000000"/>
          <w:sz w:val="20"/>
          <w:szCs w:val="20"/>
          <w:lang w:eastAsia="fr-FR"/>
        </w:rPr>
        <w:t>sera soumise à votre examen</w:t>
      </w:r>
      <w:r w:rsidR="00B17CFB" w:rsidRPr="00C152C9">
        <w:rPr>
          <w:rFonts w:ascii="Arial" w:eastAsia="Times New Roman" w:hAnsi="Arial" w:cs="Arial"/>
          <w:color w:val="000000"/>
          <w:sz w:val="20"/>
          <w:szCs w:val="20"/>
          <w:lang w:eastAsia="fr-FR"/>
        </w:rPr>
        <w:t xml:space="preserve"> au mois de septembre</w:t>
      </w:r>
      <w:r w:rsidR="00970CDE" w:rsidRPr="00C152C9">
        <w:rPr>
          <w:rFonts w:ascii="Arial" w:eastAsia="Times New Roman" w:hAnsi="Arial" w:cs="Arial"/>
          <w:color w:val="000000"/>
          <w:sz w:val="20"/>
          <w:szCs w:val="20"/>
          <w:lang w:eastAsia="fr-FR"/>
        </w:rPr>
        <w:t xml:space="preserve">. </w:t>
      </w:r>
    </w:p>
    <w:p w14:paraId="14C9EFAB" w14:textId="77777777" w:rsidR="002B7F45" w:rsidRPr="00C152C9" w:rsidRDefault="002B7F45" w:rsidP="002B7F45">
      <w:pPr>
        <w:pStyle w:val="Sansinterligne"/>
        <w:jc w:val="both"/>
        <w:rPr>
          <w:rFonts w:ascii="Arial" w:eastAsia="Times New Roman" w:hAnsi="Arial" w:cs="Arial"/>
          <w:color w:val="000000"/>
          <w:sz w:val="20"/>
          <w:szCs w:val="20"/>
          <w:lang w:eastAsia="fr-FR"/>
        </w:rPr>
      </w:pPr>
    </w:p>
    <w:p w14:paraId="513AC9D3" w14:textId="61B585DB" w:rsidR="00970CDE" w:rsidRPr="00C152C9" w:rsidRDefault="002B7F45" w:rsidP="002B7F45">
      <w:pPr>
        <w:pStyle w:val="Sansinterligne"/>
        <w:jc w:val="both"/>
        <w:rPr>
          <w:rFonts w:ascii="Arial" w:hAnsi="Arial" w:cs="Arial"/>
          <w:sz w:val="20"/>
          <w:szCs w:val="20"/>
        </w:rPr>
      </w:pPr>
      <w:r w:rsidRPr="00C152C9">
        <w:rPr>
          <w:rFonts w:ascii="Arial" w:hAnsi="Arial" w:cs="Arial"/>
          <w:sz w:val="20"/>
          <w:szCs w:val="20"/>
        </w:rPr>
        <w:t>Ce texte est nécessaire pour mettre fin à la spirale déflationniste et rééquilibrer les relations commerciales. A cet égard, j</w:t>
      </w:r>
      <w:r w:rsidR="007B7705" w:rsidRPr="00C152C9">
        <w:rPr>
          <w:rFonts w:ascii="Arial" w:hAnsi="Arial" w:cs="Arial"/>
          <w:sz w:val="20"/>
          <w:szCs w:val="20"/>
        </w:rPr>
        <w:t>e</w:t>
      </w:r>
      <w:r w:rsidR="00970CDE" w:rsidRPr="00C152C9">
        <w:rPr>
          <w:rFonts w:ascii="Arial" w:hAnsi="Arial" w:cs="Arial"/>
          <w:sz w:val="20"/>
          <w:szCs w:val="20"/>
        </w:rPr>
        <w:t xml:space="preserve"> suis favorable aux mesures </w:t>
      </w:r>
      <w:r w:rsidR="007B7705" w:rsidRPr="00C152C9">
        <w:rPr>
          <w:rFonts w:ascii="Arial" w:hAnsi="Arial" w:cs="Arial"/>
          <w:sz w:val="20"/>
          <w:szCs w:val="20"/>
        </w:rPr>
        <w:t>destinées</w:t>
      </w:r>
      <w:r w:rsidR="00970CDE" w:rsidRPr="00C152C9">
        <w:rPr>
          <w:rFonts w:ascii="Arial" w:hAnsi="Arial" w:cs="Arial"/>
          <w:sz w:val="20"/>
          <w:szCs w:val="20"/>
        </w:rPr>
        <w:t xml:space="preserve"> </w:t>
      </w:r>
      <w:r w:rsidR="006820BC" w:rsidRPr="00C152C9">
        <w:rPr>
          <w:rFonts w:ascii="Arial" w:hAnsi="Arial" w:cs="Arial"/>
          <w:sz w:val="20"/>
          <w:szCs w:val="20"/>
        </w:rPr>
        <w:t>à</w:t>
      </w:r>
      <w:r w:rsidR="00970CDE" w:rsidRPr="00C152C9">
        <w:rPr>
          <w:rFonts w:ascii="Arial" w:hAnsi="Arial" w:cs="Arial"/>
          <w:sz w:val="20"/>
          <w:szCs w:val="20"/>
        </w:rPr>
        <w:t xml:space="preserve"> préserver la rémunération des agriculteurs qui sont, avec les PME, </w:t>
      </w:r>
      <w:r w:rsidR="00183E7A" w:rsidRPr="00C152C9">
        <w:rPr>
          <w:rFonts w:ascii="Arial" w:hAnsi="Arial" w:cs="Arial"/>
          <w:sz w:val="20"/>
          <w:szCs w:val="20"/>
        </w:rPr>
        <w:t>l</w:t>
      </w:r>
      <w:r w:rsidR="00970CDE" w:rsidRPr="00C152C9">
        <w:rPr>
          <w:rFonts w:ascii="Arial" w:hAnsi="Arial" w:cs="Arial"/>
          <w:sz w:val="20"/>
          <w:szCs w:val="20"/>
        </w:rPr>
        <w:t xml:space="preserve">es Entrepreneurs du Territoire et les garants de </w:t>
      </w:r>
      <w:r w:rsidR="00020D0A" w:rsidRPr="00C152C9">
        <w:rPr>
          <w:rFonts w:ascii="Arial" w:hAnsi="Arial" w:cs="Arial"/>
          <w:sz w:val="20"/>
          <w:szCs w:val="20"/>
        </w:rPr>
        <w:t>notre</w:t>
      </w:r>
      <w:r w:rsidR="00970CDE" w:rsidRPr="00C152C9">
        <w:rPr>
          <w:rFonts w:ascii="Arial" w:hAnsi="Arial" w:cs="Arial"/>
          <w:sz w:val="20"/>
          <w:szCs w:val="20"/>
        </w:rPr>
        <w:t xml:space="preserve"> souveraineté alimentaire.</w:t>
      </w:r>
    </w:p>
    <w:p w14:paraId="61354459" w14:textId="77777777" w:rsidR="006820BC" w:rsidRPr="00C152C9" w:rsidRDefault="006820BC" w:rsidP="007B7705">
      <w:pPr>
        <w:pStyle w:val="Sansinterligne"/>
        <w:jc w:val="both"/>
        <w:rPr>
          <w:rFonts w:ascii="Arial" w:eastAsia="Times New Roman" w:hAnsi="Arial" w:cs="Arial"/>
          <w:color w:val="000000"/>
          <w:sz w:val="20"/>
          <w:szCs w:val="20"/>
          <w:lang w:eastAsia="fr-FR"/>
        </w:rPr>
      </w:pPr>
    </w:p>
    <w:p w14:paraId="608814C2" w14:textId="2D8DD887" w:rsidR="00183E7A" w:rsidRPr="00C152C9" w:rsidRDefault="00970CDE" w:rsidP="000D712C">
      <w:pPr>
        <w:jc w:val="both"/>
        <w:rPr>
          <w:rFonts w:ascii="Arial" w:hAnsi="Arial" w:cs="Arial"/>
          <w:sz w:val="20"/>
          <w:szCs w:val="20"/>
        </w:rPr>
      </w:pPr>
      <w:r w:rsidRPr="00C152C9">
        <w:rPr>
          <w:rFonts w:ascii="Arial" w:hAnsi="Arial" w:cs="Arial"/>
          <w:sz w:val="20"/>
          <w:szCs w:val="20"/>
        </w:rPr>
        <w:t>Néanmoins</w:t>
      </w:r>
      <w:r w:rsidRPr="00C152C9">
        <w:rPr>
          <w:rFonts w:ascii="Arial" w:hAnsi="Arial" w:cs="Arial"/>
          <w:b/>
          <w:bCs/>
          <w:sz w:val="20"/>
          <w:szCs w:val="20"/>
        </w:rPr>
        <w:t>,</w:t>
      </w:r>
      <w:r w:rsidRPr="00C152C9">
        <w:rPr>
          <w:rFonts w:ascii="Arial" w:hAnsi="Arial" w:cs="Arial"/>
          <w:sz w:val="20"/>
          <w:szCs w:val="20"/>
        </w:rPr>
        <w:t xml:space="preserve"> </w:t>
      </w:r>
      <w:r w:rsidR="000D712C" w:rsidRPr="00C152C9">
        <w:rPr>
          <w:rFonts w:ascii="Arial" w:hAnsi="Arial" w:cs="Arial"/>
          <w:b/>
          <w:bCs/>
          <w:sz w:val="20"/>
          <w:szCs w:val="20"/>
        </w:rPr>
        <w:t xml:space="preserve">le </w:t>
      </w:r>
      <w:r w:rsidR="00C719EC" w:rsidRPr="00C152C9">
        <w:rPr>
          <w:rFonts w:ascii="Arial" w:hAnsi="Arial" w:cs="Arial"/>
          <w:b/>
          <w:bCs/>
          <w:sz w:val="20"/>
          <w:szCs w:val="20"/>
        </w:rPr>
        <w:t xml:space="preserve">texte issu de l’Assemblée </w:t>
      </w:r>
      <w:r w:rsidR="00AA0207">
        <w:rPr>
          <w:rFonts w:ascii="Arial" w:hAnsi="Arial" w:cs="Arial"/>
          <w:b/>
          <w:bCs/>
          <w:sz w:val="20"/>
          <w:szCs w:val="20"/>
        </w:rPr>
        <w:t>n</w:t>
      </w:r>
      <w:r w:rsidR="00C719EC" w:rsidRPr="00C152C9">
        <w:rPr>
          <w:rFonts w:ascii="Arial" w:hAnsi="Arial" w:cs="Arial"/>
          <w:b/>
          <w:bCs/>
          <w:sz w:val="20"/>
          <w:szCs w:val="20"/>
        </w:rPr>
        <w:t>ationale s’avère insuffisant</w:t>
      </w:r>
      <w:r w:rsidR="002B7F45" w:rsidRPr="00C152C9">
        <w:rPr>
          <w:rFonts w:ascii="Arial" w:hAnsi="Arial" w:cs="Arial"/>
          <w:b/>
          <w:bCs/>
          <w:sz w:val="20"/>
          <w:szCs w:val="20"/>
        </w:rPr>
        <w:t xml:space="preserve"> pour </w:t>
      </w:r>
      <w:r w:rsidR="00183E7A" w:rsidRPr="00C152C9">
        <w:rPr>
          <w:rFonts w:ascii="Arial" w:hAnsi="Arial" w:cs="Arial"/>
          <w:b/>
          <w:bCs/>
          <w:sz w:val="20"/>
          <w:szCs w:val="20"/>
        </w:rPr>
        <w:t>atteindre ces objectifs et comporte même des risques négatifs pour les PME</w:t>
      </w:r>
      <w:r w:rsidR="00307046">
        <w:rPr>
          <w:rFonts w:ascii="Arial" w:hAnsi="Arial" w:cs="Arial"/>
          <w:b/>
          <w:bCs/>
          <w:sz w:val="20"/>
          <w:szCs w:val="20"/>
        </w:rPr>
        <w:t xml:space="preserve"> agroalimentaires</w:t>
      </w:r>
      <w:r w:rsidR="00183E7A" w:rsidRPr="00C152C9">
        <w:rPr>
          <w:rFonts w:ascii="Arial" w:hAnsi="Arial" w:cs="Arial"/>
          <w:sz w:val="20"/>
          <w:szCs w:val="20"/>
        </w:rPr>
        <w:t xml:space="preserve">, à l’image de mon entreprise qui réalise </w:t>
      </w:r>
      <w:r w:rsidR="00183E7A" w:rsidRPr="00C152C9">
        <w:rPr>
          <w:rFonts w:ascii="Arial" w:hAnsi="Arial" w:cs="Arial"/>
          <w:sz w:val="20"/>
          <w:szCs w:val="20"/>
          <w:highlight w:val="yellow"/>
        </w:rPr>
        <w:t>xx%</w:t>
      </w:r>
      <w:r w:rsidR="00183E7A" w:rsidRPr="00C152C9">
        <w:rPr>
          <w:rFonts w:ascii="Arial" w:hAnsi="Arial" w:cs="Arial"/>
          <w:sz w:val="20"/>
          <w:szCs w:val="20"/>
        </w:rPr>
        <w:t xml:space="preserve"> de chiffre d’affaires et emploi</w:t>
      </w:r>
      <w:r w:rsidR="00307046">
        <w:rPr>
          <w:rFonts w:ascii="Arial" w:hAnsi="Arial" w:cs="Arial"/>
          <w:sz w:val="20"/>
          <w:szCs w:val="20"/>
        </w:rPr>
        <w:t>e</w:t>
      </w:r>
      <w:r w:rsidR="00183E7A" w:rsidRPr="00C152C9">
        <w:rPr>
          <w:rFonts w:ascii="Arial" w:hAnsi="Arial" w:cs="Arial"/>
          <w:sz w:val="20"/>
          <w:szCs w:val="20"/>
        </w:rPr>
        <w:t xml:space="preserve"> </w:t>
      </w:r>
      <w:r w:rsidR="00183E7A" w:rsidRPr="00C152C9">
        <w:rPr>
          <w:rFonts w:ascii="Arial" w:hAnsi="Arial" w:cs="Arial"/>
          <w:sz w:val="20"/>
          <w:szCs w:val="20"/>
          <w:highlight w:val="yellow"/>
        </w:rPr>
        <w:t>xx</w:t>
      </w:r>
      <w:r w:rsidR="00183E7A" w:rsidRPr="00C152C9">
        <w:rPr>
          <w:rFonts w:ascii="Arial" w:hAnsi="Arial" w:cs="Arial"/>
          <w:sz w:val="20"/>
          <w:szCs w:val="20"/>
        </w:rPr>
        <w:t xml:space="preserve"> personnes dans votre département</w:t>
      </w:r>
      <w:r w:rsidR="00C719EC" w:rsidRPr="00C152C9">
        <w:rPr>
          <w:rFonts w:ascii="Arial" w:hAnsi="Arial" w:cs="Arial"/>
          <w:sz w:val="20"/>
          <w:szCs w:val="20"/>
        </w:rPr>
        <w:t xml:space="preserve">. </w:t>
      </w:r>
    </w:p>
    <w:p w14:paraId="61C91025" w14:textId="77777777" w:rsidR="00183E7A" w:rsidRPr="00C152C9" w:rsidRDefault="00183E7A" w:rsidP="000D712C">
      <w:pPr>
        <w:jc w:val="both"/>
        <w:rPr>
          <w:rFonts w:ascii="Arial" w:hAnsi="Arial" w:cs="Arial"/>
          <w:sz w:val="20"/>
          <w:szCs w:val="20"/>
        </w:rPr>
      </w:pPr>
    </w:p>
    <w:p w14:paraId="00FC8B1F" w14:textId="5BBA5036" w:rsidR="00C719EC" w:rsidRPr="00C152C9" w:rsidRDefault="00183E7A" w:rsidP="000D712C">
      <w:pPr>
        <w:jc w:val="both"/>
        <w:rPr>
          <w:rFonts w:ascii="Arial" w:hAnsi="Arial" w:cs="Arial"/>
          <w:sz w:val="20"/>
          <w:szCs w:val="20"/>
        </w:rPr>
      </w:pPr>
      <w:r w:rsidRPr="00C152C9">
        <w:rPr>
          <w:rFonts w:ascii="Arial" w:hAnsi="Arial" w:cs="Arial"/>
          <w:sz w:val="20"/>
          <w:szCs w:val="20"/>
        </w:rPr>
        <w:t>Il m</w:t>
      </w:r>
      <w:r w:rsidR="00C719EC" w:rsidRPr="00C152C9">
        <w:rPr>
          <w:rFonts w:ascii="Arial" w:hAnsi="Arial" w:cs="Arial"/>
          <w:sz w:val="20"/>
          <w:szCs w:val="20"/>
        </w:rPr>
        <w:t>anque encore</w:t>
      </w:r>
      <w:r w:rsidR="000D712C" w:rsidRPr="00C152C9">
        <w:rPr>
          <w:rFonts w:ascii="Arial" w:hAnsi="Arial" w:cs="Arial"/>
          <w:sz w:val="20"/>
          <w:szCs w:val="20"/>
        </w:rPr>
        <w:t>, en effet,</w:t>
      </w:r>
      <w:r w:rsidR="00C719EC" w:rsidRPr="00C152C9">
        <w:rPr>
          <w:rFonts w:ascii="Arial" w:hAnsi="Arial" w:cs="Arial"/>
          <w:sz w:val="20"/>
          <w:szCs w:val="20"/>
        </w:rPr>
        <w:t xml:space="preserve"> un mécanisme susceptible de garantir l’adaptabilité réelle et continue des prix pratiqués par les </w:t>
      </w:r>
      <w:r w:rsidR="005177C6" w:rsidRPr="00C152C9">
        <w:rPr>
          <w:rFonts w:ascii="Arial" w:hAnsi="Arial" w:cs="Arial"/>
          <w:sz w:val="20"/>
          <w:szCs w:val="20"/>
        </w:rPr>
        <w:t>transformateurs</w:t>
      </w:r>
      <w:r w:rsidR="00C719EC" w:rsidRPr="00C152C9">
        <w:rPr>
          <w:rFonts w:ascii="Arial" w:hAnsi="Arial" w:cs="Arial"/>
          <w:sz w:val="20"/>
          <w:szCs w:val="20"/>
        </w:rPr>
        <w:t xml:space="preserve"> à leurs clients</w:t>
      </w:r>
      <w:r w:rsidRPr="00C152C9">
        <w:rPr>
          <w:rFonts w:ascii="Arial" w:hAnsi="Arial" w:cs="Arial"/>
          <w:sz w:val="20"/>
          <w:szCs w:val="20"/>
        </w:rPr>
        <w:t xml:space="preserve"> de la grande distribution</w:t>
      </w:r>
      <w:r w:rsidR="00C719EC" w:rsidRPr="00C152C9">
        <w:rPr>
          <w:rFonts w:ascii="Arial" w:hAnsi="Arial" w:cs="Arial"/>
          <w:sz w:val="20"/>
          <w:szCs w:val="20"/>
        </w:rPr>
        <w:t>, tout au long de l’année, en fonction des variations des prix payés aux producteurs agricoles</w:t>
      </w:r>
      <w:r w:rsidRPr="00C152C9">
        <w:rPr>
          <w:rFonts w:ascii="Arial" w:hAnsi="Arial" w:cs="Arial"/>
          <w:sz w:val="20"/>
          <w:szCs w:val="20"/>
        </w:rPr>
        <w:t xml:space="preserve">, indispensable pour assurer une meilleure répartition de la valeur jusqu’aux agriculteurs. </w:t>
      </w:r>
    </w:p>
    <w:p w14:paraId="28E82305" w14:textId="6C944FFB" w:rsidR="00183E7A" w:rsidRPr="00C152C9" w:rsidRDefault="00183E7A" w:rsidP="000D712C">
      <w:pPr>
        <w:jc w:val="both"/>
        <w:rPr>
          <w:rFonts w:ascii="Arial" w:hAnsi="Arial" w:cs="Arial"/>
          <w:sz w:val="20"/>
          <w:szCs w:val="20"/>
        </w:rPr>
      </w:pPr>
    </w:p>
    <w:p w14:paraId="16FE77E2" w14:textId="5FC92AE5" w:rsidR="005177C6" w:rsidRPr="00C152C9" w:rsidRDefault="00183E7A" w:rsidP="005177C6">
      <w:pPr>
        <w:jc w:val="both"/>
        <w:rPr>
          <w:rFonts w:ascii="Arial" w:hAnsi="Arial" w:cs="Arial"/>
          <w:sz w:val="20"/>
          <w:szCs w:val="20"/>
        </w:rPr>
      </w:pPr>
      <w:r w:rsidRPr="00C152C9">
        <w:rPr>
          <w:rFonts w:ascii="Arial" w:hAnsi="Arial" w:cs="Arial"/>
          <w:b/>
          <w:bCs/>
          <w:sz w:val="20"/>
          <w:szCs w:val="20"/>
        </w:rPr>
        <w:t xml:space="preserve">Il est donc </w:t>
      </w:r>
      <w:r w:rsidR="00307046">
        <w:rPr>
          <w:rFonts w:ascii="Arial" w:hAnsi="Arial" w:cs="Arial"/>
          <w:b/>
          <w:bCs/>
          <w:sz w:val="20"/>
          <w:szCs w:val="20"/>
        </w:rPr>
        <w:t>crucial</w:t>
      </w:r>
      <w:r w:rsidRPr="00C152C9">
        <w:rPr>
          <w:rFonts w:ascii="Arial" w:hAnsi="Arial" w:cs="Arial"/>
          <w:b/>
          <w:bCs/>
          <w:sz w:val="20"/>
          <w:szCs w:val="20"/>
        </w:rPr>
        <w:t xml:space="preserve"> </w:t>
      </w:r>
      <w:r w:rsidR="005177C6" w:rsidRPr="00C152C9">
        <w:rPr>
          <w:rFonts w:ascii="Arial" w:hAnsi="Arial" w:cs="Arial"/>
          <w:b/>
          <w:bCs/>
          <w:sz w:val="20"/>
          <w:szCs w:val="20"/>
        </w:rPr>
        <w:t xml:space="preserve">de </w:t>
      </w:r>
      <w:r w:rsidR="006F3467">
        <w:rPr>
          <w:rFonts w:ascii="Arial" w:hAnsi="Arial" w:cs="Arial"/>
          <w:b/>
          <w:bCs/>
          <w:sz w:val="20"/>
          <w:szCs w:val="20"/>
        </w:rPr>
        <w:t>rendre la maîtrise de son tarif</w:t>
      </w:r>
      <w:r w:rsidR="000F3426">
        <w:rPr>
          <w:rFonts w:ascii="Arial" w:hAnsi="Arial" w:cs="Arial"/>
          <w:b/>
          <w:bCs/>
          <w:sz w:val="20"/>
          <w:szCs w:val="20"/>
        </w:rPr>
        <w:t xml:space="preserve"> au transformateur </w:t>
      </w:r>
      <w:r w:rsidR="005177C6" w:rsidRPr="00C152C9">
        <w:rPr>
          <w:rFonts w:ascii="Arial" w:hAnsi="Arial" w:cs="Arial"/>
          <w:b/>
          <w:bCs/>
          <w:sz w:val="20"/>
          <w:szCs w:val="20"/>
        </w:rPr>
        <w:t>afin que ce dernier dispose de la faculté de répercuter, à son client-distributeur, l’évolution du coût des matières premières agricoles et de transformation</w:t>
      </w:r>
      <w:r w:rsidR="005177C6" w:rsidRPr="00C152C9">
        <w:rPr>
          <w:rFonts w:ascii="Arial" w:hAnsi="Arial" w:cs="Arial"/>
          <w:sz w:val="20"/>
          <w:szCs w:val="20"/>
        </w:rPr>
        <w:t xml:space="preserve">. </w:t>
      </w:r>
    </w:p>
    <w:p w14:paraId="427CE1B3" w14:textId="77777777" w:rsidR="00183E7A" w:rsidRPr="00C152C9" w:rsidRDefault="00183E7A" w:rsidP="00183E7A">
      <w:pPr>
        <w:jc w:val="both"/>
        <w:rPr>
          <w:rFonts w:ascii="Arial" w:hAnsi="Arial" w:cs="Arial"/>
          <w:sz w:val="20"/>
          <w:szCs w:val="20"/>
        </w:rPr>
      </w:pPr>
    </w:p>
    <w:p w14:paraId="4C2591E0" w14:textId="2AF6871C" w:rsidR="00543B59" w:rsidRPr="00C152C9" w:rsidRDefault="00183E7A" w:rsidP="00543B59">
      <w:pPr>
        <w:pStyle w:val="Sansinterligne"/>
        <w:jc w:val="both"/>
        <w:rPr>
          <w:rFonts w:ascii="Arial" w:hAnsi="Arial" w:cs="Arial"/>
          <w:sz w:val="20"/>
          <w:szCs w:val="20"/>
        </w:rPr>
      </w:pPr>
      <w:r w:rsidRPr="00C152C9">
        <w:rPr>
          <w:rFonts w:ascii="Arial" w:hAnsi="Arial" w:cs="Arial"/>
          <w:sz w:val="20"/>
          <w:szCs w:val="20"/>
        </w:rPr>
        <w:t>Je tiens également à vous alerter sur le fait que</w:t>
      </w:r>
      <w:r w:rsidR="000D712C" w:rsidRPr="00C152C9">
        <w:rPr>
          <w:rFonts w:ascii="Arial" w:hAnsi="Arial" w:cs="Arial"/>
          <w:sz w:val="20"/>
          <w:szCs w:val="20"/>
        </w:rPr>
        <w:t xml:space="preserve"> l’introduction par les Députés d’une nouvelle disposition</w:t>
      </w:r>
      <w:r w:rsidR="000F3426">
        <w:rPr>
          <w:rStyle w:val="Appelnotedebasdep"/>
          <w:rFonts w:ascii="Arial" w:hAnsi="Arial" w:cs="Arial"/>
          <w:sz w:val="20"/>
          <w:szCs w:val="20"/>
        </w:rPr>
        <w:footnoteReference w:id="1"/>
      </w:r>
      <w:r w:rsidR="000D712C" w:rsidRPr="00C152C9">
        <w:rPr>
          <w:rFonts w:ascii="Arial" w:hAnsi="Arial" w:cs="Arial"/>
          <w:sz w:val="20"/>
          <w:szCs w:val="20"/>
        </w:rPr>
        <w:t xml:space="preserve"> au 4° de l’article L.442-1 du code de commerce</w:t>
      </w:r>
      <w:r w:rsidR="000F3426">
        <w:rPr>
          <w:rFonts w:ascii="Arial" w:hAnsi="Arial" w:cs="Arial"/>
          <w:sz w:val="20"/>
          <w:szCs w:val="20"/>
        </w:rPr>
        <w:t xml:space="preserve"> </w:t>
      </w:r>
      <w:r w:rsidRPr="00C152C9">
        <w:rPr>
          <w:rFonts w:ascii="Arial" w:hAnsi="Arial" w:cs="Arial"/>
          <w:sz w:val="20"/>
          <w:szCs w:val="20"/>
        </w:rPr>
        <w:t xml:space="preserve">ne répond pas </w:t>
      </w:r>
      <w:r w:rsidR="000E07E0">
        <w:rPr>
          <w:rFonts w:ascii="Arial" w:hAnsi="Arial" w:cs="Arial"/>
          <w:sz w:val="20"/>
          <w:szCs w:val="20"/>
        </w:rPr>
        <w:t xml:space="preserve">à l’enjeu posé </w:t>
      </w:r>
      <w:r w:rsidRPr="00C152C9">
        <w:rPr>
          <w:rFonts w:ascii="Arial" w:hAnsi="Arial" w:cs="Arial"/>
          <w:sz w:val="20"/>
          <w:szCs w:val="20"/>
        </w:rPr>
        <w:t xml:space="preserve">et </w:t>
      </w:r>
      <w:r w:rsidR="005177C6" w:rsidRPr="00C152C9">
        <w:rPr>
          <w:rFonts w:ascii="Arial" w:hAnsi="Arial" w:cs="Arial"/>
          <w:sz w:val="20"/>
          <w:szCs w:val="20"/>
        </w:rPr>
        <w:t xml:space="preserve">aggravera même </w:t>
      </w:r>
      <w:r w:rsidRPr="00C152C9">
        <w:rPr>
          <w:rFonts w:ascii="Arial" w:hAnsi="Arial" w:cs="Arial"/>
          <w:sz w:val="20"/>
          <w:szCs w:val="20"/>
        </w:rPr>
        <w:t>la situation actuelle des PME</w:t>
      </w:r>
      <w:r w:rsidR="003811BC">
        <w:rPr>
          <w:rFonts w:ascii="Arial" w:hAnsi="Arial" w:cs="Arial"/>
          <w:sz w:val="20"/>
          <w:szCs w:val="20"/>
        </w:rPr>
        <w:t xml:space="preserve"> agroalimentaires</w:t>
      </w:r>
      <w:r w:rsidR="005177C6" w:rsidRPr="00C152C9">
        <w:rPr>
          <w:rFonts w:ascii="Arial" w:hAnsi="Arial" w:cs="Arial"/>
          <w:sz w:val="20"/>
          <w:szCs w:val="20"/>
        </w:rPr>
        <w:t xml:space="preserve">. </w:t>
      </w:r>
      <w:r w:rsidRPr="00C152C9">
        <w:rPr>
          <w:rFonts w:ascii="Arial" w:hAnsi="Arial" w:cs="Arial"/>
          <w:sz w:val="20"/>
          <w:szCs w:val="20"/>
        </w:rPr>
        <w:t xml:space="preserve"> </w:t>
      </w:r>
    </w:p>
    <w:p w14:paraId="15EF2A2B" w14:textId="77777777" w:rsidR="00543B59" w:rsidRPr="00C152C9" w:rsidRDefault="00543B59" w:rsidP="00543B59">
      <w:pPr>
        <w:pStyle w:val="Sansinterligne"/>
        <w:jc w:val="both"/>
        <w:rPr>
          <w:rFonts w:ascii="Arial" w:hAnsi="Arial" w:cs="Arial"/>
          <w:sz w:val="20"/>
          <w:szCs w:val="20"/>
        </w:rPr>
      </w:pPr>
    </w:p>
    <w:p w14:paraId="71F1E2FB" w14:textId="146FDD6A" w:rsidR="000D712C" w:rsidRDefault="005177C6" w:rsidP="00543B59">
      <w:pPr>
        <w:pStyle w:val="Sansinterligne"/>
        <w:jc w:val="both"/>
        <w:rPr>
          <w:rFonts w:ascii="Arial" w:hAnsi="Arial" w:cs="Arial"/>
          <w:sz w:val="20"/>
          <w:szCs w:val="20"/>
        </w:rPr>
      </w:pPr>
      <w:r w:rsidRPr="00C152C9">
        <w:rPr>
          <w:rFonts w:ascii="Arial" w:hAnsi="Arial" w:cs="Arial"/>
          <w:sz w:val="20"/>
          <w:szCs w:val="20"/>
        </w:rPr>
        <w:t>En effet, c</w:t>
      </w:r>
      <w:r w:rsidR="000D712C" w:rsidRPr="00C152C9">
        <w:rPr>
          <w:rFonts w:ascii="Arial" w:hAnsi="Arial" w:cs="Arial"/>
          <w:sz w:val="20"/>
          <w:szCs w:val="20"/>
        </w:rPr>
        <w:t xml:space="preserve">ette </w:t>
      </w:r>
      <w:r w:rsidR="009F0B96" w:rsidRPr="00C152C9">
        <w:rPr>
          <w:rFonts w:ascii="Arial" w:hAnsi="Arial" w:cs="Arial"/>
          <w:sz w:val="20"/>
          <w:szCs w:val="20"/>
        </w:rPr>
        <w:t>mesure</w:t>
      </w:r>
      <w:r w:rsidR="000D712C" w:rsidRPr="00C152C9">
        <w:rPr>
          <w:rFonts w:ascii="Arial" w:hAnsi="Arial" w:cs="Arial"/>
          <w:sz w:val="20"/>
          <w:szCs w:val="20"/>
        </w:rPr>
        <w:t xml:space="preserve"> bénéficiera</w:t>
      </w:r>
      <w:r w:rsidRPr="00C152C9">
        <w:rPr>
          <w:rFonts w:ascii="Arial" w:hAnsi="Arial" w:cs="Arial"/>
          <w:sz w:val="20"/>
          <w:szCs w:val="20"/>
        </w:rPr>
        <w:t xml:space="preserve"> </w:t>
      </w:r>
      <w:r w:rsidR="000F3426">
        <w:rPr>
          <w:rFonts w:ascii="Arial" w:hAnsi="Arial" w:cs="Arial"/>
          <w:sz w:val="20"/>
          <w:szCs w:val="20"/>
        </w:rPr>
        <w:t xml:space="preserve">en premier lieu </w:t>
      </w:r>
      <w:r w:rsidR="000D712C" w:rsidRPr="00C152C9">
        <w:rPr>
          <w:rFonts w:ascii="Arial" w:hAnsi="Arial" w:cs="Arial"/>
          <w:sz w:val="20"/>
          <w:szCs w:val="20"/>
        </w:rPr>
        <w:t>aux industriels d’envergure internationale</w:t>
      </w:r>
      <w:r w:rsidR="000E07E0">
        <w:rPr>
          <w:rFonts w:ascii="Arial" w:hAnsi="Arial" w:cs="Arial"/>
          <w:sz w:val="20"/>
          <w:szCs w:val="20"/>
        </w:rPr>
        <w:t> ;</w:t>
      </w:r>
      <w:r w:rsidR="000D712C" w:rsidRPr="00C152C9">
        <w:rPr>
          <w:rFonts w:ascii="Arial" w:hAnsi="Arial" w:cs="Arial"/>
          <w:sz w:val="20"/>
          <w:szCs w:val="20"/>
        </w:rPr>
        <w:t xml:space="preserve"> </w:t>
      </w:r>
      <w:r w:rsidR="000D712C" w:rsidRPr="00C152C9">
        <w:rPr>
          <w:rFonts w:ascii="Arial" w:hAnsi="Arial" w:cs="Arial"/>
          <w:b/>
          <w:bCs/>
          <w:sz w:val="20"/>
          <w:szCs w:val="20"/>
        </w:rPr>
        <w:t>les PME françaises ancrées dans les territoires étant de fait exclues des négociations des contreparties pertinentes</w:t>
      </w:r>
      <w:r w:rsidR="000D712C" w:rsidRPr="00C152C9">
        <w:rPr>
          <w:rFonts w:ascii="Arial" w:hAnsi="Arial" w:cs="Arial"/>
          <w:sz w:val="20"/>
          <w:szCs w:val="20"/>
        </w:rPr>
        <w:t>.</w:t>
      </w:r>
      <w:r w:rsidR="00543B59" w:rsidRPr="00C152C9">
        <w:rPr>
          <w:rFonts w:ascii="Arial" w:hAnsi="Arial" w:cs="Arial"/>
          <w:sz w:val="20"/>
          <w:szCs w:val="20"/>
        </w:rPr>
        <w:t xml:space="preserve"> Ainsi, d</w:t>
      </w:r>
      <w:r w:rsidR="000D712C" w:rsidRPr="00C152C9">
        <w:rPr>
          <w:rFonts w:ascii="Arial" w:hAnsi="Arial" w:cs="Arial"/>
          <w:sz w:val="20"/>
          <w:szCs w:val="20"/>
        </w:rPr>
        <w:t xml:space="preserve">ans le cadre d’un linéaire limité, </w:t>
      </w:r>
      <w:r w:rsidR="009F0B96" w:rsidRPr="00E95C03">
        <w:rPr>
          <w:rFonts w:ascii="Arial" w:hAnsi="Arial" w:cs="Arial"/>
          <w:b/>
          <w:bCs/>
          <w:sz w:val="20"/>
          <w:szCs w:val="20"/>
        </w:rPr>
        <w:t>cette disposition renforcera</w:t>
      </w:r>
      <w:r w:rsidR="000D712C" w:rsidRPr="00E95C03">
        <w:rPr>
          <w:rFonts w:ascii="Arial" w:hAnsi="Arial" w:cs="Arial"/>
          <w:b/>
          <w:bCs/>
          <w:sz w:val="20"/>
          <w:szCs w:val="20"/>
        </w:rPr>
        <w:t xml:space="preserve"> </w:t>
      </w:r>
      <w:r w:rsidR="00E95C03">
        <w:rPr>
          <w:rFonts w:ascii="Arial" w:hAnsi="Arial" w:cs="Arial"/>
          <w:b/>
          <w:bCs/>
          <w:sz w:val="20"/>
          <w:szCs w:val="20"/>
        </w:rPr>
        <w:t xml:space="preserve">mécaniquement </w:t>
      </w:r>
      <w:r w:rsidR="000D712C" w:rsidRPr="00E95C03">
        <w:rPr>
          <w:rFonts w:ascii="Arial" w:hAnsi="Arial" w:cs="Arial"/>
          <w:b/>
          <w:bCs/>
          <w:sz w:val="20"/>
          <w:szCs w:val="20"/>
        </w:rPr>
        <w:t>le poids des marques multinationales aux dépens des marques PME</w:t>
      </w:r>
      <w:r w:rsidR="00307046">
        <w:rPr>
          <w:rFonts w:ascii="Arial" w:hAnsi="Arial" w:cs="Arial"/>
          <w:sz w:val="20"/>
          <w:szCs w:val="20"/>
        </w:rPr>
        <w:t xml:space="preserve">, soit </w:t>
      </w:r>
      <w:r w:rsidR="000D712C" w:rsidRPr="00C152C9">
        <w:rPr>
          <w:rFonts w:ascii="Arial" w:hAnsi="Arial" w:cs="Arial"/>
          <w:sz w:val="20"/>
          <w:szCs w:val="20"/>
        </w:rPr>
        <w:t>au détriment d</w:t>
      </w:r>
      <w:r w:rsidR="00846995" w:rsidRPr="00C152C9">
        <w:rPr>
          <w:rFonts w:ascii="Arial" w:hAnsi="Arial" w:cs="Arial"/>
          <w:sz w:val="20"/>
          <w:szCs w:val="20"/>
        </w:rPr>
        <w:t>es approvisionnements français, des circuits courts</w:t>
      </w:r>
      <w:r w:rsidR="000D712C" w:rsidRPr="00C152C9">
        <w:rPr>
          <w:rFonts w:ascii="Arial" w:hAnsi="Arial" w:cs="Arial"/>
          <w:sz w:val="20"/>
          <w:szCs w:val="20"/>
        </w:rPr>
        <w:t xml:space="preserve"> et de</w:t>
      </w:r>
      <w:r w:rsidR="00307046">
        <w:rPr>
          <w:rFonts w:ascii="Arial" w:hAnsi="Arial" w:cs="Arial"/>
          <w:sz w:val="20"/>
          <w:szCs w:val="20"/>
        </w:rPr>
        <w:t xml:space="preserve"> la</w:t>
      </w:r>
      <w:r w:rsidR="000D712C" w:rsidRPr="00C152C9">
        <w:rPr>
          <w:rFonts w:ascii="Arial" w:hAnsi="Arial" w:cs="Arial"/>
          <w:sz w:val="20"/>
          <w:szCs w:val="20"/>
        </w:rPr>
        <w:t xml:space="preserve"> demande consommateur en faveur du local.</w:t>
      </w:r>
    </w:p>
    <w:p w14:paraId="75A18418" w14:textId="50557F95" w:rsidR="000E07E0" w:rsidRDefault="000E07E0" w:rsidP="00543B59">
      <w:pPr>
        <w:pStyle w:val="Sansinterligne"/>
        <w:jc w:val="both"/>
        <w:rPr>
          <w:rFonts w:ascii="Arial" w:hAnsi="Arial" w:cs="Arial"/>
          <w:sz w:val="20"/>
          <w:szCs w:val="20"/>
        </w:rPr>
      </w:pPr>
    </w:p>
    <w:p w14:paraId="7B0C627F" w14:textId="658CF1FA" w:rsidR="000E07E0" w:rsidRDefault="000E07E0" w:rsidP="00543B59">
      <w:pPr>
        <w:pStyle w:val="Sansinterligne"/>
        <w:jc w:val="both"/>
        <w:rPr>
          <w:rFonts w:ascii="Arial" w:hAnsi="Arial" w:cs="Arial"/>
          <w:sz w:val="20"/>
          <w:szCs w:val="20"/>
        </w:rPr>
      </w:pPr>
      <w:r w:rsidRPr="000F3426">
        <w:rPr>
          <w:rFonts w:ascii="Arial" w:hAnsi="Arial" w:cs="Arial"/>
          <w:b/>
          <w:bCs/>
          <w:sz w:val="20"/>
          <w:szCs w:val="20"/>
        </w:rPr>
        <w:t xml:space="preserve">Seul le respect des prix agricoles et du tarif du transformateur </w:t>
      </w:r>
      <w:r w:rsidR="00307046" w:rsidRPr="000F3426">
        <w:rPr>
          <w:rFonts w:ascii="Arial" w:hAnsi="Arial" w:cs="Arial"/>
          <w:b/>
          <w:bCs/>
          <w:sz w:val="20"/>
          <w:szCs w:val="20"/>
        </w:rPr>
        <w:t>permettra</w:t>
      </w:r>
      <w:r w:rsidRPr="000F3426">
        <w:rPr>
          <w:rFonts w:ascii="Arial" w:hAnsi="Arial" w:cs="Arial"/>
          <w:b/>
          <w:bCs/>
          <w:sz w:val="20"/>
          <w:szCs w:val="20"/>
        </w:rPr>
        <w:t xml:space="preserve"> d’inverser durablement le mécanisme de formation des prix en partant de l’amont </w:t>
      </w:r>
      <w:r w:rsidR="000F3426" w:rsidRPr="000F3426">
        <w:rPr>
          <w:rFonts w:ascii="Arial" w:hAnsi="Arial" w:cs="Arial"/>
          <w:b/>
          <w:bCs/>
          <w:sz w:val="20"/>
          <w:szCs w:val="20"/>
        </w:rPr>
        <w:t xml:space="preserve">et </w:t>
      </w:r>
      <w:r w:rsidR="000F3426">
        <w:rPr>
          <w:rFonts w:ascii="Arial" w:hAnsi="Arial" w:cs="Arial"/>
          <w:b/>
          <w:bCs/>
          <w:sz w:val="20"/>
          <w:szCs w:val="20"/>
        </w:rPr>
        <w:t xml:space="preserve">garantir </w:t>
      </w:r>
      <w:r w:rsidR="000F3426" w:rsidRPr="000F3426">
        <w:rPr>
          <w:rFonts w:ascii="Arial" w:hAnsi="Arial" w:cs="Arial"/>
          <w:b/>
          <w:bCs/>
          <w:sz w:val="20"/>
          <w:szCs w:val="20"/>
        </w:rPr>
        <w:t>la réussite d’</w:t>
      </w:r>
      <w:proofErr w:type="spellStart"/>
      <w:r w:rsidR="000F3426" w:rsidRPr="000F3426">
        <w:rPr>
          <w:rFonts w:ascii="Arial" w:hAnsi="Arial" w:cs="Arial"/>
          <w:b/>
          <w:bCs/>
          <w:sz w:val="20"/>
          <w:szCs w:val="20"/>
        </w:rPr>
        <w:t>EGAlim</w:t>
      </w:r>
      <w:proofErr w:type="spellEnd"/>
      <w:r w:rsidR="000F3426">
        <w:rPr>
          <w:rFonts w:ascii="Arial" w:hAnsi="Arial" w:cs="Arial"/>
          <w:sz w:val="20"/>
          <w:szCs w:val="20"/>
        </w:rPr>
        <w:t xml:space="preserve">. </w:t>
      </w:r>
    </w:p>
    <w:p w14:paraId="7CA29A9F" w14:textId="77777777" w:rsidR="000E07E0" w:rsidRPr="00C152C9" w:rsidRDefault="000E07E0" w:rsidP="00970CDE">
      <w:pPr>
        <w:jc w:val="both"/>
        <w:rPr>
          <w:rFonts w:ascii="Arial" w:hAnsi="Arial" w:cs="Arial"/>
          <w:sz w:val="20"/>
          <w:szCs w:val="20"/>
        </w:rPr>
      </w:pPr>
    </w:p>
    <w:p w14:paraId="1903CB2E" w14:textId="77777777" w:rsidR="000F3426" w:rsidRDefault="00970CDE" w:rsidP="000F3426">
      <w:pPr>
        <w:spacing w:after="160"/>
        <w:jc w:val="both"/>
        <w:rPr>
          <w:rFonts w:ascii="Arial" w:hAnsi="Arial" w:cs="Arial"/>
          <w:sz w:val="20"/>
          <w:szCs w:val="20"/>
        </w:rPr>
      </w:pPr>
      <w:r w:rsidRPr="00C152C9">
        <w:rPr>
          <w:rFonts w:ascii="Arial" w:hAnsi="Arial" w:cs="Arial"/>
          <w:sz w:val="20"/>
          <w:szCs w:val="20"/>
        </w:rPr>
        <w:t>Dans cette perspective, je</w:t>
      </w:r>
      <w:r w:rsidR="000F3426">
        <w:rPr>
          <w:rFonts w:ascii="Arial" w:hAnsi="Arial" w:cs="Arial"/>
          <w:sz w:val="20"/>
          <w:szCs w:val="20"/>
        </w:rPr>
        <w:t xml:space="preserve"> me permets de solliciter votre soutien dans le débat qui s’ouvre au Sénat et me tiens</w:t>
      </w:r>
      <w:r w:rsidRPr="00C152C9">
        <w:rPr>
          <w:rFonts w:ascii="Arial" w:hAnsi="Arial" w:cs="Arial"/>
          <w:sz w:val="20"/>
          <w:szCs w:val="20"/>
        </w:rPr>
        <w:t xml:space="preserve"> à votre disposition pour </w:t>
      </w:r>
      <w:r w:rsidR="006820BC" w:rsidRPr="00C152C9">
        <w:rPr>
          <w:rFonts w:ascii="Arial" w:hAnsi="Arial" w:cs="Arial"/>
          <w:sz w:val="20"/>
          <w:szCs w:val="20"/>
        </w:rPr>
        <w:t>échanger plus avant</w:t>
      </w:r>
      <w:r w:rsidR="000F3426">
        <w:rPr>
          <w:rFonts w:ascii="Arial" w:hAnsi="Arial" w:cs="Arial"/>
          <w:sz w:val="20"/>
          <w:szCs w:val="20"/>
        </w:rPr>
        <w:t>.</w:t>
      </w:r>
    </w:p>
    <w:p w14:paraId="04321C94" w14:textId="676C217D" w:rsidR="00135412" w:rsidRPr="000F3426" w:rsidRDefault="000F3426" w:rsidP="000F3426">
      <w:pPr>
        <w:spacing w:after="160"/>
        <w:jc w:val="both"/>
        <w:rPr>
          <w:rFonts w:ascii="Arial" w:eastAsia="Times New Roman" w:hAnsi="Arial" w:cs="Arial"/>
          <w:sz w:val="20"/>
          <w:szCs w:val="20"/>
          <w:highlight w:val="yellow"/>
          <w:lang w:eastAsia="fr-FR"/>
        </w:rPr>
      </w:pPr>
      <w:r>
        <w:rPr>
          <w:rFonts w:ascii="Arial" w:hAnsi="Arial" w:cs="Arial"/>
          <w:sz w:val="20"/>
          <w:szCs w:val="20"/>
        </w:rPr>
        <w:t xml:space="preserve">Je </w:t>
      </w:r>
      <w:r w:rsidR="00970CDE" w:rsidRPr="00C152C9">
        <w:rPr>
          <w:rFonts w:ascii="Arial" w:hAnsi="Arial" w:cs="Arial"/>
          <w:sz w:val="20"/>
          <w:szCs w:val="20"/>
        </w:rPr>
        <w:t>vous prie de croire,</w:t>
      </w:r>
      <w:r w:rsidR="00073D2E" w:rsidRPr="00C152C9">
        <w:rPr>
          <w:rFonts w:ascii="Arial" w:hAnsi="Arial" w:cs="Arial"/>
          <w:sz w:val="20"/>
          <w:szCs w:val="20"/>
        </w:rPr>
        <w:t xml:space="preserve"> </w:t>
      </w:r>
      <w:r w:rsidR="00073D2E" w:rsidRPr="00C152C9">
        <w:rPr>
          <w:rFonts w:ascii="Arial" w:eastAsia="Times New Roman" w:hAnsi="Arial" w:cs="Arial"/>
          <w:sz w:val="20"/>
          <w:szCs w:val="20"/>
          <w:highlight w:val="yellow"/>
          <w:lang w:eastAsia="fr-FR"/>
        </w:rPr>
        <w:t>[</w:t>
      </w:r>
      <w:r w:rsidR="000E07E0">
        <w:rPr>
          <w:rFonts w:ascii="Arial" w:eastAsia="Times New Roman" w:hAnsi="Arial" w:cs="Arial"/>
          <w:sz w:val="20"/>
          <w:szCs w:val="20"/>
          <w:highlight w:val="yellow"/>
          <w:lang w:eastAsia="fr-FR"/>
        </w:rPr>
        <w:t>TITRE</w:t>
      </w:r>
      <w:r w:rsidR="00073D2E" w:rsidRPr="00C152C9">
        <w:rPr>
          <w:rFonts w:ascii="Arial" w:eastAsia="Times New Roman" w:hAnsi="Arial" w:cs="Arial"/>
          <w:sz w:val="20"/>
          <w:szCs w:val="20"/>
          <w:highlight w:val="yellow"/>
          <w:lang w:eastAsia="fr-FR"/>
        </w:rPr>
        <w:t>]</w:t>
      </w:r>
      <w:r w:rsidR="00073D2E" w:rsidRPr="000E07E0">
        <w:rPr>
          <w:rFonts w:ascii="Arial" w:eastAsia="Times New Roman" w:hAnsi="Arial" w:cs="Arial"/>
          <w:sz w:val="20"/>
          <w:szCs w:val="20"/>
          <w:lang w:eastAsia="fr-FR"/>
        </w:rPr>
        <w:t xml:space="preserve">, </w:t>
      </w:r>
      <w:r w:rsidR="00970CDE" w:rsidRPr="00C152C9">
        <w:rPr>
          <w:rFonts w:ascii="Arial" w:hAnsi="Arial" w:cs="Arial"/>
          <w:sz w:val="20"/>
          <w:szCs w:val="20"/>
        </w:rPr>
        <w:t xml:space="preserve">à l’expression de ma </w:t>
      </w:r>
      <w:r w:rsidR="00020D0A" w:rsidRPr="00C152C9">
        <w:rPr>
          <w:rFonts w:ascii="Arial" w:hAnsi="Arial" w:cs="Arial"/>
          <w:sz w:val="20"/>
          <w:szCs w:val="20"/>
        </w:rPr>
        <w:t>parfaite</w:t>
      </w:r>
      <w:r w:rsidR="00970CDE" w:rsidRPr="00C152C9">
        <w:rPr>
          <w:rFonts w:ascii="Arial" w:hAnsi="Arial" w:cs="Arial"/>
          <w:sz w:val="20"/>
          <w:szCs w:val="20"/>
        </w:rPr>
        <w:t xml:space="preserve"> considération.</w:t>
      </w:r>
    </w:p>
    <w:p w14:paraId="117F0D2B" w14:textId="0642E215" w:rsidR="00135412" w:rsidRPr="00C152C9" w:rsidRDefault="007A3382" w:rsidP="00135412">
      <w:pPr>
        <w:spacing w:line="276" w:lineRule="auto"/>
        <w:ind w:left="5103"/>
        <w:rPr>
          <w:rFonts w:ascii="Arial" w:eastAsia="Times New Roman" w:hAnsi="Arial" w:cs="Arial"/>
          <w:sz w:val="20"/>
          <w:szCs w:val="20"/>
          <w:highlight w:val="yellow"/>
          <w:lang w:eastAsia="fr-FR"/>
        </w:rPr>
      </w:pPr>
      <w:r w:rsidRPr="00C152C9">
        <w:rPr>
          <w:rFonts w:ascii="Arial" w:eastAsia="Times New Roman" w:hAnsi="Arial" w:cs="Arial"/>
          <w:sz w:val="20"/>
          <w:szCs w:val="20"/>
          <w:highlight w:val="yellow"/>
          <w:lang w:eastAsia="fr-FR"/>
        </w:rPr>
        <w:t xml:space="preserve">XXX </w:t>
      </w:r>
    </w:p>
    <w:p w14:paraId="2635BB45" w14:textId="6F031471" w:rsidR="009B6972" w:rsidRDefault="00135412" w:rsidP="007A3382">
      <w:pPr>
        <w:spacing w:line="276" w:lineRule="auto"/>
        <w:ind w:left="5103"/>
        <w:rPr>
          <w:rFonts w:ascii="Arial" w:eastAsia="Times New Roman" w:hAnsi="Arial" w:cs="Arial"/>
          <w:sz w:val="20"/>
          <w:szCs w:val="20"/>
          <w:highlight w:val="yellow"/>
          <w:lang w:eastAsia="fr-FR"/>
        </w:rPr>
      </w:pPr>
      <w:r w:rsidRPr="00C152C9">
        <w:rPr>
          <w:rFonts w:ascii="Arial" w:eastAsia="Times New Roman" w:hAnsi="Arial" w:cs="Arial"/>
          <w:sz w:val="20"/>
          <w:szCs w:val="20"/>
          <w:highlight w:val="yellow"/>
          <w:lang w:eastAsia="fr-FR"/>
        </w:rPr>
        <w:t>Signature</w:t>
      </w:r>
    </w:p>
    <w:p w14:paraId="2257BE4D" w14:textId="77777777" w:rsidR="00307046" w:rsidRDefault="00307046" w:rsidP="00307046">
      <w:pPr>
        <w:spacing w:line="276" w:lineRule="auto"/>
        <w:jc w:val="both"/>
        <w:rPr>
          <w:rFonts w:ascii="Arial" w:eastAsia="Times New Roman" w:hAnsi="Arial" w:cs="Arial"/>
          <w:sz w:val="18"/>
          <w:szCs w:val="18"/>
          <w:lang w:eastAsia="fr-FR"/>
        </w:rPr>
      </w:pPr>
    </w:p>
    <w:p w14:paraId="7E2DA02E" w14:textId="3A9BD6E8" w:rsidR="00307046" w:rsidRDefault="00307046" w:rsidP="00307046">
      <w:pPr>
        <w:spacing w:line="276" w:lineRule="auto"/>
        <w:jc w:val="both"/>
        <w:rPr>
          <w:rFonts w:ascii="Arial" w:eastAsia="Times New Roman" w:hAnsi="Arial" w:cs="Arial"/>
          <w:sz w:val="18"/>
          <w:szCs w:val="18"/>
          <w:lang w:eastAsia="fr-FR"/>
        </w:rPr>
      </w:pPr>
      <w:r w:rsidRPr="00307046">
        <w:rPr>
          <w:rFonts w:ascii="Arial" w:eastAsia="Times New Roman" w:hAnsi="Arial" w:cs="Arial"/>
          <w:b/>
          <w:bCs/>
          <w:sz w:val="18"/>
          <w:szCs w:val="18"/>
          <w:lang w:eastAsia="fr-FR"/>
        </w:rPr>
        <w:t>Annexe :</w:t>
      </w:r>
      <w:r w:rsidRPr="00307046">
        <w:rPr>
          <w:rFonts w:ascii="Arial" w:eastAsia="Times New Roman" w:hAnsi="Arial" w:cs="Arial"/>
          <w:sz w:val="18"/>
          <w:szCs w:val="18"/>
          <w:lang w:eastAsia="fr-FR"/>
        </w:rPr>
        <w:t xml:space="preserve"> </w:t>
      </w:r>
      <w:r w:rsidR="004F4639">
        <w:rPr>
          <w:rFonts w:ascii="Arial" w:eastAsia="Times New Roman" w:hAnsi="Arial" w:cs="Arial"/>
          <w:sz w:val="18"/>
          <w:szCs w:val="18"/>
          <w:lang w:eastAsia="fr-FR"/>
        </w:rPr>
        <w:t xml:space="preserve">proposition d’amendement pour la réforme du tarif général du fournisseur </w:t>
      </w:r>
    </w:p>
    <w:p w14:paraId="07905B26" w14:textId="4805849D" w:rsidR="00501872" w:rsidRDefault="00501872" w:rsidP="00307046">
      <w:pPr>
        <w:spacing w:line="276" w:lineRule="auto"/>
        <w:jc w:val="both"/>
        <w:rPr>
          <w:rFonts w:ascii="Arial" w:eastAsia="Times New Roman" w:hAnsi="Arial" w:cs="Arial"/>
          <w:sz w:val="18"/>
          <w:szCs w:val="18"/>
          <w:lang w:eastAsia="fr-FR"/>
        </w:rPr>
      </w:pPr>
    </w:p>
    <w:p w14:paraId="7AA42D91" w14:textId="77777777" w:rsidR="00501872" w:rsidRPr="00501872" w:rsidRDefault="00501872" w:rsidP="00501872">
      <w:pPr>
        <w:pStyle w:val="titreinitiative"/>
        <w:widowControl/>
        <w:spacing w:after="280" w:afterAutospacing="1"/>
        <w:jc w:val="center"/>
      </w:pPr>
      <w:r w:rsidRPr="00501872">
        <w:rPr>
          <w:caps/>
        </w:rPr>
        <w:lastRenderedPageBreak/>
        <w:t xml:space="preserve">Protéger la rémunération des agriculteurs </w:t>
      </w:r>
      <w:r w:rsidRPr="00501872">
        <w:t xml:space="preserve">- (N° 4134)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9292"/>
      </w:tblGrid>
      <w:tr w:rsidR="00501872" w:rsidRPr="00501872" w14:paraId="30889C12" w14:textId="77777777" w:rsidTr="00742E10">
        <w:trPr>
          <w:cantSplit/>
          <w:tblCellSpacing w:w="15" w:type="dxa"/>
        </w:trPr>
        <w:tc>
          <w:tcPr>
            <w:tcW w:w="0" w:type="auto"/>
            <w:tcBorders>
              <w:top w:val="nil"/>
              <w:left w:val="nil"/>
              <w:bottom w:val="nil"/>
              <w:right w:val="nil"/>
            </w:tcBorders>
            <w:vAlign w:val="center"/>
          </w:tcPr>
          <w:p w14:paraId="07750D37" w14:textId="77777777" w:rsidR="00501872" w:rsidRPr="00501872" w:rsidRDefault="00501872" w:rsidP="00742E10">
            <w:pPr>
              <w:rPr>
                <w:rFonts w:ascii="Times New Roman" w:hAnsi="Times New Roman" w:cs="Times New Roman"/>
              </w:rPr>
            </w:pPr>
          </w:p>
        </w:tc>
      </w:tr>
    </w:tbl>
    <w:p w14:paraId="03D83503" w14:textId="77777777" w:rsidR="00501872" w:rsidRPr="00501872" w:rsidRDefault="00501872" w:rsidP="00501872">
      <w:pPr>
        <w:rPr>
          <w:rFonts w:ascii="Times New Roman" w:hAnsi="Times New Roman" w:cs="Times New Roman"/>
          <w:vanish/>
        </w:rPr>
      </w:pPr>
    </w:p>
    <w:tbl>
      <w:tblPr>
        <w:tblW w:w="5000" w:type="pct"/>
        <w:tblCellMar>
          <w:left w:w="0" w:type="dxa"/>
          <w:right w:w="0" w:type="dxa"/>
        </w:tblCellMar>
        <w:tblLook w:val="0000" w:firstRow="0" w:lastRow="0" w:firstColumn="0" w:lastColumn="0" w:noHBand="0" w:noVBand="0"/>
      </w:tblPr>
      <w:tblGrid>
        <w:gridCol w:w="2323"/>
        <w:gridCol w:w="4646"/>
        <w:gridCol w:w="2323"/>
      </w:tblGrid>
      <w:tr w:rsidR="00501872" w:rsidRPr="00501872" w14:paraId="6CE38148" w14:textId="77777777" w:rsidTr="00742E10">
        <w:trPr>
          <w:cantSplit/>
        </w:trPr>
        <w:tc>
          <w:tcPr>
            <w:tcW w:w="1250" w:type="pct"/>
            <w:tcBorders>
              <w:top w:val="nil"/>
              <w:left w:val="nil"/>
              <w:bottom w:val="nil"/>
              <w:right w:val="nil"/>
            </w:tcBorders>
            <w:vAlign w:val="center"/>
          </w:tcPr>
          <w:p w14:paraId="187658BC" w14:textId="77777777" w:rsidR="00501872" w:rsidRPr="00501872" w:rsidRDefault="00501872" w:rsidP="00742E10">
            <w:pPr>
              <w:rPr>
                <w:rFonts w:ascii="Times New Roman" w:hAnsi="Times New Roman" w:cs="Times New Roman"/>
                <w:b/>
                <w:bCs/>
              </w:rPr>
            </w:pPr>
          </w:p>
        </w:tc>
        <w:tc>
          <w:tcPr>
            <w:tcW w:w="2500" w:type="pct"/>
            <w:tcBorders>
              <w:top w:val="nil"/>
              <w:left w:val="nil"/>
              <w:bottom w:val="nil"/>
              <w:right w:val="nil"/>
            </w:tcBorders>
            <w:vAlign w:val="center"/>
          </w:tcPr>
          <w:p w14:paraId="0F36D0F5" w14:textId="77777777" w:rsidR="00501872" w:rsidRPr="00501872" w:rsidRDefault="00501872" w:rsidP="00742E10">
            <w:pPr>
              <w:pStyle w:val="Tdtitreamend1"/>
              <w:widowControl/>
              <w:jc w:val="center"/>
              <w:rPr>
                <w:b/>
                <w:bCs/>
              </w:rPr>
            </w:pPr>
            <w:r w:rsidRPr="00501872">
              <w:rPr>
                <w:b/>
                <w:bCs/>
              </w:rPr>
              <w:t>AMENDEMENT</w:t>
            </w:r>
          </w:p>
        </w:tc>
        <w:tc>
          <w:tcPr>
            <w:tcW w:w="1250" w:type="pct"/>
            <w:tcBorders>
              <w:top w:val="nil"/>
              <w:left w:val="nil"/>
              <w:bottom w:val="nil"/>
              <w:right w:val="nil"/>
            </w:tcBorders>
            <w:vAlign w:val="center"/>
          </w:tcPr>
          <w:p w14:paraId="44FB045F" w14:textId="77777777" w:rsidR="00501872" w:rsidRPr="00501872" w:rsidRDefault="00501872" w:rsidP="00742E10">
            <w:pPr>
              <w:pStyle w:val="Tdamdentdroite0"/>
              <w:widowControl/>
              <w:jc w:val="right"/>
            </w:pPr>
          </w:p>
        </w:tc>
      </w:tr>
    </w:tbl>
    <w:p w14:paraId="6EE3A003" w14:textId="77777777" w:rsidR="00501872" w:rsidRPr="00501872" w:rsidRDefault="00501872" w:rsidP="00501872">
      <w:pPr>
        <w:rPr>
          <w:rFonts w:ascii="Times New Roman" w:hAnsi="Times New Roman" w:cs="Times New Roman"/>
        </w:rPr>
      </w:pPr>
    </w:p>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9292"/>
      </w:tblGrid>
      <w:tr w:rsidR="00501872" w:rsidRPr="00501872" w14:paraId="6BD436C4" w14:textId="77777777" w:rsidTr="00742E10">
        <w:trPr>
          <w:cantSplit/>
          <w:tblCellSpacing w:w="15" w:type="dxa"/>
          <w:jc w:val="center"/>
        </w:trPr>
        <w:tc>
          <w:tcPr>
            <w:tcW w:w="0" w:type="auto"/>
            <w:tcBorders>
              <w:top w:val="nil"/>
              <w:left w:val="nil"/>
              <w:bottom w:val="nil"/>
              <w:right w:val="nil"/>
            </w:tcBorders>
            <w:vAlign w:val="center"/>
          </w:tcPr>
          <w:p w14:paraId="2D7E92D8" w14:textId="77777777" w:rsidR="00501872" w:rsidRPr="00501872" w:rsidRDefault="00501872" w:rsidP="00742E10">
            <w:pPr>
              <w:pStyle w:val="Tdpresentepar"/>
              <w:keepNext/>
              <w:widowControl/>
              <w:jc w:val="center"/>
            </w:pPr>
            <w:proofErr w:type="gramStart"/>
            <w:r w:rsidRPr="00501872">
              <w:t>présenté</w:t>
            </w:r>
            <w:proofErr w:type="gramEnd"/>
            <w:r w:rsidRPr="00501872">
              <w:t xml:space="preserve"> par</w:t>
            </w:r>
          </w:p>
        </w:tc>
      </w:tr>
      <w:tr w:rsidR="00501872" w:rsidRPr="00501872" w14:paraId="62063CBD" w14:textId="77777777" w:rsidTr="00742E10">
        <w:trPr>
          <w:cantSplit/>
          <w:tblCellSpacing w:w="15" w:type="dxa"/>
          <w:jc w:val="center"/>
        </w:trPr>
        <w:tc>
          <w:tcPr>
            <w:tcW w:w="0" w:type="auto"/>
            <w:tcBorders>
              <w:top w:val="nil"/>
              <w:left w:val="nil"/>
              <w:bottom w:val="nil"/>
              <w:right w:val="nil"/>
            </w:tcBorders>
            <w:vAlign w:val="center"/>
          </w:tcPr>
          <w:p w14:paraId="4745F64A" w14:textId="77777777" w:rsidR="00501872" w:rsidRPr="00501872" w:rsidRDefault="00501872" w:rsidP="00742E10">
            <w:pPr>
              <w:jc w:val="center"/>
              <w:rPr>
                <w:rFonts w:ascii="Times New Roman" w:hAnsi="Times New Roman" w:cs="Times New Roman"/>
              </w:rPr>
            </w:pPr>
            <w:r w:rsidRPr="00501872">
              <w:rPr>
                <w:rFonts w:ascii="Times New Roman" w:hAnsi="Times New Roman" w:cs="Times New Roman"/>
              </w:rPr>
              <w:t>XXX</w:t>
            </w:r>
          </w:p>
        </w:tc>
      </w:tr>
    </w:tbl>
    <w:p w14:paraId="2454FFEB" w14:textId="77777777" w:rsidR="00501872" w:rsidRPr="00501872" w:rsidRDefault="00501872" w:rsidP="00501872">
      <w:pPr>
        <w:spacing w:after="280" w:afterAutospacing="1"/>
        <w:jc w:val="center"/>
        <w:rPr>
          <w:rFonts w:ascii="Times New Roman" w:hAnsi="Times New Roman" w:cs="Times New Roman"/>
        </w:rPr>
      </w:pPr>
      <w:r w:rsidRPr="00501872">
        <w:rPr>
          <w:rFonts w:ascii="Times New Roman" w:hAnsi="Times New Roman" w:cs="Times New Roman"/>
        </w:rPr>
        <w:t>----------</w:t>
      </w:r>
    </w:p>
    <w:p w14:paraId="6BEAAB5E" w14:textId="77777777" w:rsidR="00501872" w:rsidRPr="00501872" w:rsidRDefault="00501872" w:rsidP="00501872">
      <w:pPr>
        <w:pStyle w:val="amddispotitre"/>
        <w:widowControl/>
        <w:spacing w:after="280" w:afterAutospacing="1"/>
        <w:jc w:val="center"/>
      </w:pPr>
      <w:r w:rsidRPr="00501872">
        <w:t>ARTICLE 2</w:t>
      </w:r>
    </w:p>
    <w:p w14:paraId="24BD1C8D" w14:textId="77777777" w:rsidR="00501872" w:rsidRPr="00501872" w:rsidRDefault="00501872" w:rsidP="00501872">
      <w:pPr>
        <w:jc w:val="both"/>
        <w:rPr>
          <w:rFonts w:ascii="Times New Roman" w:hAnsi="Times New Roman" w:cs="Times New Roman"/>
        </w:rPr>
      </w:pPr>
      <w:r w:rsidRPr="009A240C">
        <w:rPr>
          <w:rFonts w:ascii="Times New Roman" w:hAnsi="Times New Roman" w:cs="Times New Roman"/>
        </w:rPr>
        <w:t>Après l’alinéa 3,</w:t>
      </w:r>
      <w:r w:rsidRPr="00501872">
        <w:rPr>
          <w:rFonts w:ascii="Times New Roman" w:hAnsi="Times New Roman" w:cs="Times New Roman"/>
        </w:rPr>
        <w:t xml:space="preserve"> insérer l’alinéa suivant :  </w:t>
      </w:r>
    </w:p>
    <w:p w14:paraId="05FD1A2E" w14:textId="77777777" w:rsidR="00501872" w:rsidRPr="00501872" w:rsidRDefault="00501872" w:rsidP="00501872">
      <w:pPr>
        <w:jc w:val="both"/>
        <w:rPr>
          <w:rFonts w:ascii="Times New Roman" w:hAnsi="Times New Roman" w:cs="Times New Roman"/>
        </w:rPr>
      </w:pPr>
    </w:p>
    <w:p w14:paraId="59E1F8BA" w14:textId="77777777" w:rsidR="00501872" w:rsidRPr="00501872" w:rsidRDefault="00501872" w:rsidP="00501872">
      <w:pPr>
        <w:jc w:val="both"/>
        <w:rPr>
          <w:rFonts w:ascii="Times New Roman" w:hAnsi="Times New Roman" w:cs="Times New Roman"/>
        </w:rPr>
      </w:pPr>
      <w:r w:rsidRPr="00501872">
        <w:rPr>
          <w:rFonts w:ascii="Times New Roman" w:hAnsi="Times New Roman" w:cs="Times New Roman"/>
        </w:rPr>
        <w:t xml:space="preserve">I </w:t>
      </w:r>
      <w:proofErr w:type="gramStart"/>
      <w:r w:rsidRPr="00501872">
        <w:rPr>
          <w:rFonts w:ascii="Times New Roman" w:hAnsi="Times New Roman" w:cs="Times New Roman"/>
        </w:rPr>
        <w:t>bis.-</w:t>
      </w:r>
      <w:proofErr w:type="gramEnd"/>
      <w:r w:rsidRPr="00501872">
        <w:rPr>
          <w:rFonts w:ascii="Times New Roman" w:hAnsi="Times New Roman" w:cs="Times New Roman"/>
        </w:rPr>
        <w:t xml:space="preserve">  Le V de l’article L. 441-4 du code de commerce est supprimé.</w:t>
      </w:r>
    </w:p>
    <w:p w14:paraId="4D0FE33E" w14:textId="77777777" w:rsidR="00501872" w:rsidRPr="00501872" w:rsidRDefault="00501872" w:rsidP="00501872">
      <w:pPr>
        <w:jc w:val="both"/>
        <w:rPr>
          <w:rFonts w:ascii="Times New Roman" w:hAnsi="Times New Roman" w:cs="Times New Roman"/>
        </w:rPr>
      </w:pPr>
    </w:p>
    <w:p w14:paraId="758D9C09" w14:textId="77777777" w:rsidR="00501872" w:rsidRPr="00501872" w:rsidRDefault="00501872" w:rsidP="00501872">
      <w:pPr>
        <w:jc w:val="both"/>
        <w:rPr>
          <w:rFonts w:ascii="Times New Roman" w:hAnsi="Times New Roman" w:cs="Times New Roman"/>
        </w:rPr>
      </w:pPr>
      <w:r w:rsidRPr="00501872">
        <w:rPr>
          <w:rFonts w:ascii="Times New Roman" w:hAnsi="Times New Roman" w:cs="Times New Roman"/>
        </w:rPr>
        <w:t xml:space="preserve">I </w:t>
      </w:r>
      <w:proofErr w:type="gramStart"/>
      <w:r w:rsidRPr="00501872">
        <w:rPr>
          <w:rFonts w:ascii="Times New Roman" w:hAnsi="Times New Roman" w:cs="Times New Roman"/>
        </w:rPr>
        <w:t>ter.-</w:t>
      </w:r>
      <w:proofErr w:type="gramEnd"/>
      <w:r w:rsidRPr="00501872">
        <w:rPr>
          <w:rFonts w:ascii="Times New Roman" w:hAnsi="Times New Roman" w:cs="Times New Roman"/>
        </w:rPr>
        <w:t xml:space="preserve"> A l’article L. 442-1 du code de commerce est inséré un IV ainsi rédigé : </w:t>
      </w:r>
    </w:p>
    <w:p w14:paraId="54A7EF4B" w14:textId="77777777" w:rsidR="00501872" w:rsidRPr="00501872" w:rsidRDefault="00501872" w:rsidP="00501872">
      <w:pPr>
        <w:jc w:val="both"/>
        <w:rPr>
          <w:rFonts w:ascii="Times New Roman" w:hAnsi="Times New Roman" w:cs="Times New Roman"/>
        </w:rPr>
      </w:pPr>
      <w:r w:rsidRPr="00501872">
        <w:rPr>
          <w:rFonts w:ascii="Times New Roman" w:hAnsi="Times New Roman" w:cs="Times New Roman"/>
        </w:rPr>
        <w:t>« IV.- Engage la responsabilité de son auteur et l'oblige à réparer le préjudice causé le fait, par toute personne exerçant des activités de distribution ou de services, le fait de faire obstacle à la prise d’effets du tarif général du fournisseur à la date prévue pour son entrée en vigueur, sous réserve que ce tarif général a été communiqué trois mois avant cette date. »</w:t>
      </w:r>
    </w:p>
    <w:p w14:paraId="4993EAFC" w14:textId="77777777" w:rsidR="00501872" w:rsidRPr="00501872" w:rsidRDefault="00501872" w:rsidP="00501872">
      <w:pPr>
        <w:jc w:val="both"/>
        <w:rPr>
          <w:rFonts w:ascii="Times New Roman" w:hAnsi="Times New Roman" w:cs="Times New Roman"/>
        </w:rPr>
      </w:pPr>
    </w:p>
    <w:p w14:paraId="4AAA9E1D" w14:textId="77777777" w:rsidR="00501872" w:rsidRPr="00501872" w:rsidRDefault="00501872" w:rsidP="00501872">
      <w:pPr>
        <w:pStyle w:val="amdexpotitre"/>
        <w:keepNext/>
        <w:widowControl/>
        <w:spacing w:after="280" w:afterAutospacing="1"/>
        <w:jc w:val="center"/>
      </w:pPr>
      <w:r w:rsidRPr="00501872">
        <w:t>EXPOSÉ SOMMAIRE</w:t>
      </w:r>
    </w:p>
    <w:p w14:paraId="0E808CD7" w14:textId="77777777" w:rsidR="00501872" w:rsidRPr="00501872" w:rsidRDefault="00501872" w:rsidP="00501872">
      <w:pPr>
        <w:spacing w:after="160"/>
        <w:jc w:val="both"/>
        <w:rPr>
          <w:rFonts w:ascii="Times New Roman" w:hAnsi="Times New Roman" w:cs="Times New Roman"/>
        </w:rPr>
      </w:pPr>
      <w:r w:rsidRPr="00501872">
        <w:rPr>
          <w:rFonts w:ascii="Times New Roman" w:hAnsi="Times New Roman" w:cs="Times New Roman"/>
        </w:rPr>
        <w:t xml:space="preserve">La loi </w:t>
      </w:r>
      <w:proofErr w:type="spellStart"/>
      <w:r w:rsidRPr="00501872">
        <w:rPr>
          <w:rFonts w:ascii="Times New Roman" w:hAnsi="Times New Roman" w:cs="Times New Roman"/>
        </w:rPr>
        <w:t>EGAlim</w:t>
      </w:r>
      <w:proofErr w:type="spellEnd"/>
      <w:r w:rsidRPr="00501872">
        <w:rPr>
          <w:rFonts w:ascii="Times New Roman" w:hAnsi="Times New Roman" w:cs="Times New Roman"/>
        </w:rPr>
        <w:t xml:space="preserve">, adoptée en 2018, avait pour objectif d’inverser la formation du prix afin d’assurer une plus juste rémunération des agriculteurs et une meilleure répartition de la valeur tout au long des filières. Malgré les mécanismes prévus par cette loi, la déflation et le déséquilibre dans les relations commerciales perdurent aujourd’hui. Les dispositions de la présente proposition de loi visent à compléter </w:t>
      </w:r>
      <w:proofErr w:type="spellStart"/>
      <w:r w:rsidRPr="00501872">
        <w:rPr>
          <w:rFonts w:ascii="Times New Roman" w:hAnsi="Times New Roman" w:cs="Times New Roman"/>
        </w:rPr>
        <w:t>EGAlim</w:t>
      </w:r>
      <w:proofErr w:type="spellEnd"/>
      <w:r w:rsidRPr="00501872">
        <w:rPr>
          <w:rFonts w:ascii="Times New Roman" w:hAnsi="Times New Roman" w:cs="Times New Roman"/>
        </w:rPr>
        <w:t xml:space="preserve"> pour atteindre ces objectifs initiaux.</w:t>
      </w:r>
    </w:p>
    <w:p w14:paraId="74A7C076" w14:textId="77777777" w:rsidR="00501872" w:rsidRPr="00501872" w:rsidRDefault="00501872" w:rsidP="00501872">
      <w:pPr>
        <w:spacing w:after="160"/>
        <w:jc w:val="both"/>
        <w:rPr>
          <w:rFonts w:ascii="Times New Roman" w:hAnsi="Times New Roman" w:cs="Times New Roman"/>
        </w:rPr>
      </w:pPr>
      <w:bookmarkStart w:id="0" w:name="_Hlk77670512"/>
      <w:r w:rsidRPr="00501872">
        <w:rPr>
          <w:rFonts w:ascii="Times New Roman" w:hAnsi="Times New Roman" w:cs="Times New Roman"/>
        </w:rPr>
        <w:t xml:space="preserve">Néanmoins, le texte issu de l’Assemblée Nationale s’avère insuffisant pour y parvenir. Manque encore, en effet, un mécanisme susceptible de garantir l’adaptabilité réelle et continue des prix pratiqués par les industriels à leurs clients, tout au long de l’année, afin de prendre en compte concrètement les variations des coûts agricoles et de transformation. </w:t>
      </w:r>
    </w:p>
    <w:bookmarkEnd w:id="0"/>
    <w:p w14:paraId="628F5D16" w14:textId="77777777" w:rsidR="00501872" w:rsidRPr="00501872" w:rsidRDefault="00501872" w:rsidP="00501872">
      <w:pPr>
        <w:spacing w:after="160"/>
        <w:jc w:val="both"/>
        <w:rPr>
          <w:rFonts w:ascii="Times New Roman" w:hAnsi="Times New Roman" w:cs="Times New Roman"/>
        </w:rPr>
      </w:pPr>
      <w:r w:rsidRPr="00501872">
        <w:rPr>
          <w:rFonts w:ascii="Times New Roman" w:hAnsi="Times New Roman" w:cs="Times New Roman"/>
        </w:rPr>
        <w:t>A cet égard, l’introduction par les Députés d’une nouvelle disposition au 4° de l’article L.442-1 du code de commerce, visant à sanctionner, pour les produits concernés, le fait de pratiquer (…) ou d’obtenir (…) des prix, (…) des conditions de vente ou des modalités de vente ou d’achat discriminatoires et non justifiés par des contreparties réelles » ne répond pas à cet enjeu.</w:t>
      </w:r>
    </w:p>
    <w:p w14:paraId="30F2F653" w14:textId="77777777" w:rsidR="00501872" w:rsidRPr="00501872" w:rsidRDefault="00501872" w:rsidP="00501872">
      <w:pPr>
        <w:spacing w:after="160"/>
        <w:jc w:val="both"/>
        <w:rPr>
          <w:rFonts w:ascii="Times New Roman" w:hAnsi="Times New Roman" w:cs="Times New Roman"/>
        </w:rPr>
      </w:pPr>
      <w:bookmarkStart w:id="1" w:name="_Hlk77675527"/>
      <w:r w:rsidRPr="00501872">
        <w:rPr>
          <w:rFonts w:ascii="Times New Roman" w:hAnsi="Times New Roman" w:cs="Times New Roman"/>
        </w:rPr>
        <w:t>Cette disposition a, en effet, pour objet central de renforcer l’exigence de contreparties dans l’intérêt des industriels amenés à concéder des avantages tarifaires à leurs clients-distributeurs, non d’assurer directement l’évolution des prix de vente des produits finis au regard de celle des prix des matières premières agricoles.</w:t>
      </w:r>
    </w:p>
    <w:p w14:paraId="73E0A61E" w14:textId="77777777" w:rsidR="00501872" w:rsidRPr="00501872" w:rsidRDefault="00501872" w:rsidP="00501872">
      <w:pPr>
        <w:spacing w:after="160"/>
        <w:jc w:val="both"/>
        <w:rPr>
          <w:rFonts w:ascii="Times New Roman" w:hAnsi="Times New Roman" w:cs="Times New Roman"/>
        </w:rPr>
      </w:pPr>
      <w:r w:rsidRPr="00501872">
        <w:rPr>
          <w:rFonts w:ascii="Times New Roman" w:hAnsi="Times New Roman" w:cs="Times New Roman"/>
        </w:rPr>
        <w:t>Cette disposition particulière bénéficiera d’ailleurs principalement aux industriels d’envergure internationale, les PME françaises ancrées dans les territoires étant de fait exclues des négociations des contreparties pertinentes.</w:t>
      </w:r>
    </w:p>
    <w:bookmarkEnd w:id="1"/>
    <w:p w14:paraId="0C51B02F" w14:textId="77777777" w:rsidR="00501872" w:rsidRPr="00501872" w:rsidRDefault="00501872" w:rsidP="00501872">
      <w:pPr>
        <w:spacing w:after="160"/>
        <w:jc w:val="both"/>
        <w:rPr>
          <w:rFonts w:ascii="Times New Roman" w:hAnsi="Times New Roman" w:cs="Times New Roman"/>
        </w:rPr>
      </w:pPr>
      <w:r w:rsidRPr="00501872">
        <w:rPr>
          <w:rFonts w:ascii="Times New Roman" w:hAnsi="Times New Roman" w:cs="Times New Roman"/>
        </w:rPr>
        <w:t xml:space="preserve">Au surplus, ce nouvel alinéa de l’article L.442-1 du code de commerce n’aura d’effet qu’au moment des négociations commerciales annuelles, donc une fois par an, la loi favorisant en l’état </w:t>
      </w:r>
      <w:r w:rsidRPr="00501872">
        <w:rPr>
          <w:rFonts w:ascii="Times New Roman" w:hAnsi="Times New Roman" w:cs="Times New Roman"/>
        </w:rPr>
        <w:lastRenderedPageBreak/>
        <w:t xml:space="preserve">la fixation annuelle des prix des produits alimentaires. Il n’est pas de nature à permettre l’adaptation nécessaire des prix au regard des fluctuations des coûts des matières premières agricoles et de transformation. </w:t>
      </w:r>
    </w:p>
    <w:p w14:paraId="34E0A21D" w14:textId="77777777" w:rsidR="00501872" w:rsidRPr="00501872" w:rsidRDefault="00501872" w:rsidP="00501872">
      <w:pPr>
        <w:spacing w:after="160"/>
        <w:jc w:val="both"/>
        <w:rPr>
          <w:rFonts w:ascii="Times New Roman" w:hAnsi="Times New Roman" w:cs="Times New Roman"/>
        </w:rPr>
      </w:pPr>
      <w:bookmarkStart w:id="2" w:name="_Hlk77675874"/>
      <w:r w:rsidRPr="00501872">
        <w:rPr>
          <w:rFonts w:ascii="Times New Roman" w:hAnsi="Times New Roman" w:cs="Times New Roman"/>
        </w:rPr>
        <w:t xml:space="preserve">Il est donc nécessaire de réaffirmer le principe de la maîtrise par l’industriel de son tarif général, tout au long de l’année, afin que ce dernier dispose de la faculté de répercuter ou non, à son client-distributeur, l’évolution du coût des matières premières agricoles et de transformation. </w:t>
      </w:r>
    </w:p>
    <w:p w14:paraId="28B7FE5D" w14:textId="77777777" w:rsidR="00501872" w:rsidRPr="00501872" w:rsidRDefault="00501872" w:rsidP="00501872">
      <w:pPr>
        <w:pStyle w:val="Sansinterligne"/>
        <w:jc w:val="both"/>
        <w:rPr>
          <w:rFonts w:ascii="Times New Roman" w:eastAsia="Times New Roman" w:hAnsi="Times New Roman" w:cs="Times New Roman"/>
          <w:sz w:val="24"/>
          <w:szCs w:val="24"/>
          <w:lang w:eastAsia="fr-FR"/>
        </w:rPr>
      </w:pPr>
      <w:r w:rsidRPr="00501872">
        <w:rPr>
          <w:rFonts w:ascii="Times New Roman" w:eastAsia="Times New Roman" w:hAnsi="Times New Roman" w:cs="Times New Roman"/>
          <w:sz w:val="24"/>
          <w:szCs w:val="24"/>
          <w:lang w:eastAsia="fr-FR"/>
        </w:rPr>
        <w:t xml:space="preserve">Il est ainsi proposé par le présent amendement de rendre impérative l’application homogène du tarif général de l’industriel, selon son contenu et la date de son application, sous réserve d’une information du client dans un préavis d’au moins trois mois. </w:t>
      </w:r>
    </w:p>
    <w:bookmarkEnd w:id="2"/>
    <w:p w14:paraId="35A608BB" w14:textId="77777777" w:rsidR="00501872" w:rsidRPr="00501872" w:rsidRDefault="00501872" w:rsidP="00501872">
      <w:pPr>
        <w:pStyle w:val="Sansinterligne"/>
        <w:jc w:val="both"/>
        <w:rPr>
          <w:rFonts w:ascii="Times New Roman" w:eastAsia="Times New Roman" w:hAnsi="Times New Roman" w:cs="Times New Roman"/>
          <w:sz w:val="24"/>
          <w:szCs w:val="24"/>
          <w:lang w:eastAsia="fr-FR"/>
        </w:rPr>
      </w:pPr>
    </w:p>
    <w:p w14:paraId="3DA9CAB2" w14:textId="77777777" w:rsidR="00501872" w:rsidRPr="00501872" w:rsidRDefault="00501872" w:rsidP="00501872">
      <w:pPr>
        <w:pStyle w:val="Sansinterligne"/>
        <w:jc w:val="both"/>
        <w:rPr>
          <w:rFonts w:ascii="Times New Roman" w:eastAsia="Times New Roman" w:hAnsi="Times New Roman" w:cs="Times New Roman"/>
          <w:sz w:val="24"/>
          <w:szCs w:val="24"/>
          <w:lang w:eastAsia="fr-FR"/>
        </w:rPr>
      </w:pPr>
      <w:r w:rsidRPr="00501872">
        <w:rPr>
          <w:rFonts w:ascii="Times New Roman" w:eastAsia="Times New Roman" w:hAnsi="Times New Roman" w:cs="Times New Roman"/>
          <w:sz w:val="24"/>
          <w:szCs w:val="24"/>
          <w:lang w:eastAsia="fr-FR"/>
        </w:rPr>
        <w:t xml:space="preserve">Cette mesure n’atteint aucunement le principe de négociabilité des conditions commerciales entre fournisseur et distributeur, ni la liberté du distributeur de référencer ou non telle gamme de tel fournisseur en fonction de la demande et des offres concurrentes. </w:t>
      </w:r>
    </w:p>
    <w:p w14:paraId="35D1E38F" w14:textId="77777777" w:rsidR="00501872" w:rsidRPr="00501872" w:rsidRDefault="00501872" w:rsidP="00501872">
      <w:pPr>
        <w:pStyle w:val="Sansinterligne"/>
        <w:jc w:val="both"/>
        <w:rPr>
          <w:rFonts w:ascii="Times New Roman" w:eastAsia="Times New Roman" w:hAnsi="Times New Roman" w:cs="Times New Roman"/>
          <w:sz w:val="24"/>
          <w:szCs w:val="24"/>
          <w:lang w:eastAsia="fr-FR"/>
        </w:rPr>
      </w:pPr>
    </w:p>
    <w:p w14:paraId="5013B712" w14:textId="77777777" w:rsidR="00501872" w:rsidRPr="00501872" w:rsidRDefault="00501872" w:rsidP="00501872">
      <w:pPr>
        <w:pStyle w:val="Sansinterligne"/>
        <w:jc w:val="both"/>
        <w:rPr>
          <w:rFonts w:ascii="Times New Roman" w:eastAsia="Times New Roman" w:hAnsi="Times New Roman" w:cs="Times New Roman"/>
          <w:sz w:val="24"/>
          <w:szCs w:val="24"/>
          <w:lang w:eastAsia="fr-FR"/>
        </w:rPr>
      </w:pPr>
      <w:r w:rsidRPr="00501872">
        <w:rPr>
          <w:rFonts w:ascii="Times New Roman" w:eastAsia="Times New Roman" w:hAnsi="Times New Roman" w:cs="Times New Roman"/>
          <w:sz w:val="24"/>
          <w:szCs w:val="24"/>
          <w:lang w:eastAsia="fr-FR"/>
        </w:rPr>
        <w:t xml:space="preserve">A l’instar de l’agriculteur qui sera en capacité d’imposer des hausses de prix, à l’instar du distributeur qui a la pleine maîtrise de ses prix au consommateur, le transformateur doit pouvoir maîtriser son tarif général tout au long de l’année, sans risque que la loi ou le contrat ne fige un </w:t>
      </w:r>
      <w:r w:rsidRPr="00501872">
        <w:rPr>
          <w:rFonts w:ascii="Times New Roman" w:eastAsia="Times New Roman" w:hAnsi="Times New Roman" w:cs="Times New Roman"/>
          <w:i/>
          <w:iCs/>
          <w:sz w:val="24"/>
          <w:szCs w:val="24"/>
          <w:lang w:eastAsia="fr-FR"/>
        </w:rPr>
        <w:t xml:space="preserve">« prix </w:t>
      </w:r>
      <w:r w:rsidRPr="00501872">
        <w:rPr>
          <w:rFonts w:ascii="Times New Roman" w:eastAsia="Times New Roman" w:hAnsi="Times New Roman" w:cs="Times New Roman"/>
          <w:sz w:val="24"/>
          <w:szCs w:val="24"/>
          <w:lang w:eastAsia="fr-FR"/>
        </w:rPr>
        <w:t>convenu » pour le temps de la convention récapitulative.</w:t>
      </w:r>
    </w:p>
    <w:p w14:paraId="1F630A61" w14:textId="77777777" w:rsidR="00501872" w:rsidRPr="00501872" w:rsidRDefault="00501872" w:rsidP="00501872">
      <w:pPr>
        <w:pStyle w:val="Sansinterligne"/>
        <w:jc w:val="both"/>
        <w:rPr>
          <w:rFonts w:ascii="Times New Roman" w:eastAsia="Times New Roman" w:hAnsi="Times New Roman" w:cs="Times New Roman"/>
          <w:sz w:val="24"/>
          <w:szCs w:val="24"/>
          <w:lang w:eastAsia="fr-FR"/>
        </w:rPr>
      </w:pPr>
    </w:p>
    <w:p w14:paraId="3591E0BD" w14:textId="77777777" w:rsidR="00501872" w:rsidRPr="00501872" w:rsidRDefault="00501872" w:rsidP="00501872">
      <w:pPr>
        <w:jc w:val="both"/>
        <w:rPr>
          <w:rFonts w:ascii="Times New Roman" w:hAnsi="Times New Roman" w:cs="Times New Roman"/>
        </w:rPr>
      </w:pPr>
      <w:r w:rsidRPr="00501872">
        <w:rPr>
          <w:rFonts w:ascii="Times New Roman" w:hAnsi="Times New Roman" w:cs="Times New Roman"/>
        </w:rPr>
        <w:t xml:space="preserve">Cette mesure est le complément nécessaire de l’impérative application de l’évolution des prix des matières premières agricoles. Elle crée et assure ainsi les conditions d’une réelle répartition de la valeur au sein de la filière de l’amont vers l’aval. </w:t>
      </w:r>
    </w:p>
    <w:p w14:paraId="386780A9" w14:textId="77777777" w:rsidR="00501872" w:rsidRPr="00501872" w:rsidRDefault="00501872" w:rsidP="00501872">
      <w:pPr>
        <w:jc w:val="both"/>
        <w:rPr>
          <w:rFonts w:ascii="Times New Roman" w:hAnsi="Times New Roman" w:cs="Times New Roman"/>
        </w:rPr>
      </w:pPr>
    </w:p>
    <w:p w14:paraId="75BFB09A" w14:textId="77777777" w:rsidR="00501872" w:rsidRPr="00501872" w:rsidRDefault="00501872" w:rsidP="00501872">
      <w:pPr>
        <w:spacing w:after="160"/>
        <w:jc w:val="both"/>
        <w:rPr>
          <w:rFonts w:ascii="Times New Roman" w:hAnsi="Times New Roman" w:cs="Times New Roman"/>
        </w:rPr>
      </w:pPr>
      <w:r w:rsidRPr="00501872">
        <w:rPr>
          <w:rFonts w:ascii="Times New Roman" w:hAnsi="Times New Roman" w:cs="Times New Roman"/>
        </w:rPr>
        <w:t xml:space="preserve">Enfin, eu égard à l’interdépendance de la filière, elle est l’élément indispensable pour renforcer les transformateurs PME qui privilégient l’approvisionnement local et les circuits courts et ainsi rééquilibrer leur rapport de force très déséquilibré avec la grande distribution. </w:t>
      </w:r>
    </w:p>
    <w:p w14:paraId="55E702A6" w14:textId="77777777" w:rsidR="00501872" w:rsidRPr="00501872" w:rsidRDefault="00501872" w:rsidP="00501872">
      <w:pPr>
        <w:jc w:val="both"/>
        <w:rPr>
          <w:rFonts w:ascii="Times New Roman" w:hAnsi="Times New Roman" w:cs="Times New Roman"/>
          <w:sz w:val="20"/>
          <w:szCs w:val="20"/>
        </w:rPr>
      </w:pPr>
    </w:p>
    <w:p w14:paraId="1A5D7A24" w14:textId="77777777" w:rsidR="00501872" w:rsidRPr="00501872" w:rsidRDefault="00501872" w:rsidP="00501872">
      <w:pPr>
        <w:spacing w:after="160"/>
        <w:jc w:val="both"/>
        <w:rPr>
          <w:rFonts w:ascii="Times New Roman" w:hAnsi="Times New Roman" w:cs="Times New Roman"/>
        </w:rPr>
      </w:pPr>
    </w:p>
    <w:p w14:paraId="0F2376C5" w14:textId="77777777" w:rsidR="00501872" w:rsidRPr="00501872" w:rsidRDefault="00501872" w:rsidP="00501872">
      <w:pPr>
        <w:jc w:val="both"/>
        <w:rPr>
          <w:rFonts w:ascii="Times New Roman" w:hAnsi="Times New Roman" w:cs="Times New Roman"/>
        </w:rPr>
      </w:pPr>
    </w:p>
    <w:p w14:paraId="5E90262D" w14:textId="77777777" w:rsidR="00501872" w:rsidRPr="00501872" w:rsidRDefault="00501872" w:rsidP="00501872">
      <w:pPr>
        <w:pStyle w:val="Sansinterligne"/>
        <w:jc w:val="both"/>
        <w:rPr>
          <w:rFonts w:ascii="Times New Roman" w:eastAsia="Times New Roman" w:hAnsi="Times New Roman" w:cs="Times New Roman"/>
          <w:sz w:val="24"/>
          <w:szCs w:val="24"/>
          <w:lang w:eastAsia="fr-FR"/>
        </w:rPr>
      </w:pPr>
    </w:p>
    <w:p w14:paraId="5B15788B" w14:textId="77777777" w:rsidR="00501872" w:rsidRPr="00501872" w:rsidRDefault="00501872" w:rsidP="00501872">
      <w:pPr>
        <w:spacing w:after="160"/>
        <w:jc w:val="both"/>
        <w:rPr>
          <w:rFonts w:ascii="Times New Roman" w:hAnsi="Times New Roman" w:cs="Times New Roman"/>
          <w:color w:val="000000"/>
        </w:rPr>
      </w:pPr>
    </w:p>
    <w:p w14:paraId="61BE516C" w14:textId="77777777" w:rsidR="00501872" w:rsidRPr="00501872" w:rsidRDefault="00501872" w:rsidP="00501872">
      <w:pPr>
        <w:spacing w:after="160"/>
        <w:jc w:val="both"/>
        <w:rPr>
          <w:rFonts w:ascii="Times New Roman" w:hAnsi="Times New Roman" w:cs="Times New Roman"/>
        </w:rPr>
      </w:pPr>
    </w:p>
    <w:p w14:paraId="5D468FC6" w14:textId="77777777" w:rsidR="00501872" w:rsidRPr="00501872" w:rsidRDefault="00501872" w:rsidP="00501872">
      <w:pPr>
        <w:pStyle w:val="NormalWeb"/>
        <w:shd w:val="clear" w:color="auto" w:fill="FFFFFF"/>
        <w:spacing w:before="0" w:beforeAutospacing="0" w:after="160" w:afterAutospacing="0"/>
        <w:jc w:val="both"/>
        <w:rPr>
          <w:rFonts w:eastAsia="Calibri"/>
          <w:sz w:val="20"/>
          <w:szCs w:val="20"/>
          <w:lang w:eastAsia="en-US"/>
        </w:rPr>
      </w:pPr>
    </w:p>
    <w:p w14:paraId="16BD63A3" w14:textId="77777777" w:rsidR="00501872" w:rsidRPr="00501872" w:rsidRDefault="00501872" w:rsidP="00307046">
      <w:pPr>
        <w:spacing w:line="276" w:lineRule="auto"/>
        <w:jc w:val="both"/>
        <w:rPr>
          <w:rFonts w:ascii="Times New Roman" w:eastAsia="Times New Roman" w:hAnsi="Times New Roman" w:cs="Times New Roman"/>
          <w:sz w:val="18"/>
          <w:szCs w:val="18"/>
          <w:lang w:eastAsia="fr-FR"/>
        </w:rPr>
      </w:pPr>
    </w:p>
    <w:sectPr w:rsidR="00501872" w:rsidRPr="00501872" w:rsidSect="00BB62FD">
      <w:pgSz w:w="11900" w:h="16840"/>
      <w:pgMar w:top="1418" w:right="1304" w:bottom="851" w:left="130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C7A69" w14:textId="77777777" w:rsidR="005E7974" w:rsidRDefault="005E7974" w:rsidP="00716B93">
      <w:r>
        <w:separator/>
      </w:r>
    </w:p>
  </w:endnote>
  <w:endnote w:type="continuationSeparator" w:id="0">
    <w:p w14:paraId="14D38B9A" w14:textId="77777777" w:rsidR="005E7974" w:rsidRDefault="005E7974" w:rsidP="00716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814B8" w14:textId="77777777" w:rsidR="005E7974" w:rsidRDefault="005E7974" w:rsidP="00716B93">
      <w:r>
        <w:separator/>
      </w:r>
    </w:p>
  </w:footnote>
  <w:footnote w:type="continuationSeparator" w:id="0">
    <w:p w14:paraId="5DA197B2" w14:textId="77777777" w:rsidR="005E7974" w:rsidRDefault="005E7974" w:rsidP="00716B93">
      <w:r>
        <w:continuationSeparator/>
      </w:r>
    </w:p>
  </w:footnote>
  <w:footnote w:id="1">
    <w:p w14:paraId="051367DB" w14:textId="0E39CD3C" w:rsidR="000F3426" w:rsidRPr="000F3426" w:rsidRDefault="000F3426" w:rsidP="000F3426">
      <w:pPr>
        <w:pStyle w:val="Notedebasdepage"/>
        <w:jc w:val="both"/>
        <w:rPr>
          <w:rFonts w:ascii="Arial" w:hAnsi="Arial" w:cs="Arial"/>
        </w:rPr>
      </w:pPr>
      <w:r w:rsidRPr="000F3426">
        <w:rPr>
          <w:rStyle w:val="Appelnotedebasdep"/>
          <w:rFonts w:ascii="Arial" w:hAnsi="Arial" w:cs="Arial"/>
        </w:rPr>
        <w:footnoteRef/>
      </w:r>
      <w:r w:rsidRPr="000F3426">
        <w:rPr>
          <w:rFonts w:ascii="Arial" w:hAnsi="Arial" w:cs="Arial"/>
        </w:rPr>
        <w:t xml:space="preserve"> </w:t>
      </w:r>
      <w:r w:rsidRPr="000F3426">
        <w:rPr>
          <w:rFonts w:ascii="Arial" w:hAnsi="Arial" w:cs="Arial"/>
          <w:sz w:val="16"/>
          <w:szCs w:val="16"/>
        </w:rPr>
        <w:t>Nouvelle disposition visant à sanctionner, « </w:t>
      </w:r>
      <w:r w:rsidRPr="000F3426">
        <w:rPr>
          <w:rFonts w:ascii="Arial" w:hAnsi="Arial" w:cs="Arial"/>
          <w:i/>
          <w:iCs/>
          <w:sz w:val="16"/>
          <w:szCs w:val="16"/>
        </w:rPr>
        <w:t>pour les produits concernés, le fait de pratiquer (…) ou d’obtenir (…) des prix, (…) des conditions de vente ou des modalités de vente ou d’achat discriminatoires et non justifiés par des contreparties réelles</w:t>
      </w:r>
      <w:r w:rsidRPr="000F3426">
        <w:rPr>
          <w:rFonts w:ascii="Arial" w:hAnsi="Arial" w:cs="Arial"/>
          <w:sz w:val="16"/>
          <w:szCs w:val="16"/>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23DA5"/>
    <w:multiLevelType w:val="multilevel"/>
    <w:tmpl w:val="328A3F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88152B"/>
    <w:multiLevelType w:val="hybridMultilevel"/>
    <w:tmpl w:val="AB7AD46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B9E0F92"/>
    <w:multiLevelType w:val="hybridMultilevel"/>
    <w:tmpl w:val="087E45C8"/>
    <w:lvl w:ilvl="0" w:tplc="6368F520">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8B6"/>
    <w:rsid w:val="00020D0A"/>
    <w:rsid w:val="00041B13"/>
    <w:rsid w:val="00071B8B"/>
    <w:rsid w:val="00073D2E"/>
    <w:rsid w:val="00080C98"/>
    <w:rsid w:val="000C4796"/>
    <w:rsid w:val="000C69FC"/>
    <w:rsid w:val="000D712C"/>
    <w:rsid w:val="000E07E0"/>
    <w:rsid w:val="000E7CBD"/>
    <w:rsid w:val="000F3426"/>
    <w:rsid w:val="001208F8"/>
    <w:rsid w:val="001338B6"/>
    <w:rsid w:val="00135412"/>
    <w:rsid w:val="00167C6A"/>
    <w:rsid w:val="00183E7A"/>
    <w:rsid w:val="001A51D7"/>
    <w:rsid w:val="001B5B59"/>
    <w:rsid w:val="0020048E"/>
    <w:rsid w:val="002360AB"/>
    <w:rsid w:val="00290D5A"/>
    <w:rsid w:val="002B7F45"/>
    <w:rsid w:val="00307046"/>
    <w:rsid w:val="00307696"/>
    <w:rsid w:val="00314794"/>
    <w:rsid w:val="003301A8"/>
    <w:rsid w:val="003319AA"/>
    <w:rsid w:val="003811BC"/>
    <w:rsid w:val="003844D3"/>
    <w:rsid w:val="003B4400"/>
    <w:rsid w:val="003E49B0"/>
    <w:rsid w:val="004174DA"/>
    <w:rsid w:val="004379E6"/>
    <w:rsid w:val="00446F57"/>
    <w:rsid w:val="00481A78"/>
    <w:rsid w:val="00482440"/>
    <w:rsid w:val="00483F35"/>
    <w:rsid w:val="004B46E7"/>
    <w:rsid w:val="004B7175"/>
    <w:rsid w:val="004D36ED"/>
    <w:rsid w:val="004E34DE"/>
    <w:rsid w:val="004E4565"/>
    <w:rsid w:val="004F4639"/>
    <w:rsid w:val="00501872"/>
    <w:rsid w:val="00510285"/>
    <w:rsid w:val="005177C6"/>
    <w:rsid w:val="005236BD"/>
    <w:rsid w:val="00543B59"/>
    <w:rsid w:val="00577E57"/>
    <w:rsid w:val="0059294A"/>
    <w:rsid w:val="005E7974"/>
    <w:rsid w:val="00680592"/>
    <w:rsid w:val="006820BC"/>
    <w:rsid w:val="00695DD9"/>
    <w:rsid w:val="006F3467"/>
    <w:rsid w:val="006F7CA3"/>
    <w:rsid w:val="00703705"/>
    <w:rsid w:val="00716557"/>
    <w:rsid w:val="00716B93"/>
    <w:rsid w:val="007303C0"/>
    <w:rsid w:val="007A3382"/>
    <w:rsid w:val="007B7705"/>
    <w:rsid w:val="00831C69"/>
    <w:rsid w:val="00846995"/>
    <w:rsid w:val="00854CAF"/>
    <w:rsid w:val="008A6CFB"/>
    <w:rsid w:val="008D7041"/>
    <w:rsid w:val="0094561A"/>
    <w:rsid w:val="009627F0"/>
    <w:rsid w:val="00970CDE"/>
    <w:rsid w:val="00990054"/>
    <w:rsid w:val="009A240C"/>
    <w:rsid w:val="009A485F"/>
    <w:rsid w:val="009B26BE"/>
    <w:rsid w:val="009B6972"/>
    <w:rsid w:val="009F090B"/>
    <w:rsid w:val="009F0B96"/>
    <w:rsid w:val="009F1A29"/>
    <w:rsid w:val="009F60AF"/>
    <w:rsid w:val="00A40B78"/>
    <w:rsid w:val="00A44911"/>
    <w:rsid w:val="00A52739"/>
    <w:rsid w:val="00A52D27"/>
    <w:rsid w:val="00A56FA0"/>
    <w:rsid w:val="00A66E6A"/>
    <w:rsid w:val="00AA0207"/>
    <w:rsid w:val="00AB3005"/>
    <w:rsid w:val="00AB666A"/>
    <w:rsid w:val="00AB7EF5"/>
    <w:rsid w:val="00AE0286"/>
    <w:rsid w:val="00B17CFB"/>
    <w:rsid w:val="00B21B8A"/>
    <w:rsid w:val="00B740C1"/>
    <w:rsid w:val="00B967DF"/>
    <w:rsid w:val="00BB62FD"/>
    <w:rsid w:val="00BC0394"/>
    <w:rsid w:val="00C1523C"/>
    <w:rsid w:val="00C152C9"/>
    <w:rsid w:val="00C24D60"/>
    <w:rsid w:val="00C43D7A"/>
    <w:rsid w:val="00C719EC"/>
    <w:rsid w:val="00C74C03"/>
    <w:rsid w:val="00C77A97"/>
    <w:rsid w:val="00C87348"/>
    <w:rsid w:val="00CB137C"/>
    <w:rsid w:val="00CB64C7"/>
    <w:rsid w:val="00CD2470"/>
    <w:rsid w:val="00CE31BB"/>
    <w:rsid w:val="00CF097B"/>
    <w:rsid w:val="00CF240F"/>
    <w:rsid w:val="00D14E1B"/>
    <w:rsid w:val="00D234D9"/>
    <w:rsid w:val="00D60879"/>
    <w:rsid w:val="00D75492"/>
    <w:rsid w:val="00DE55E5"/>
    <w:rsid w:val="00E05871"/>
    <w:rsid w:val="00E222AA"/>
    <w:rsid w:val="00E37F40"/>
    <w:rsid w:val="00E668B6"/>
    <w:rsid w:val="00E95C03"/>
    <w:rsid w:val="00EB00B8"/>
    <w:rsid w:val="00EB4E81"/>
    <w:rsid w:val="00EC2EF0"/>
    <w:rsid w:val="00ED4C88"/>
    <w:rsid w:val="00F03C2B"/>
    <w:rsid w:val="00F34CB2"/>
    <w:rsid w:val="00F76047"/>
    <w:rsid w:val="00F86B08"/>
    <w:rsid w:val="00FA24F1"/>
    <w:rsid w:val="00FD49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0F5DE"/>
  <w15:chartTrackingRefBased/>
  <w15:docId w15:val="{C93E79C9-0E2E-AF4F-ABEE-79688A92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autoRedefine/>
    <w:uiPriority w:val="9"/>
    <w:qFormat/>
    <w:rsid w:val="00854CAF"/>
    <w:pPr>
      <w:keepNext/>
      <w:keepLines/>
      <w:pBdr>
        <w:bottom w:val="single" w:sz="4" w:space="1" w:color="004D4F"/>
      </w:pBdr>
      <w:tabs>
        <w:tab w:val="center" w:pos="4929"/>
        <w:tab w:val="right" w:pos="9858"/>
      </w:tabs>
      <w:spacing w:after="240"/>
      <w:jc w:val="center"/>
      <w:outlineLvl w:val="0"/>
    </w:pPr>
    <w:rPr>
      <w:rFonts w:asciiTheme="majorHAnsi" w:eastAsia="Dotum" w:hAnsiTheme="majorHAnsi" w:cstheme="majorBidi"/>
      <w:color w:val="004D4F"/>
      <w:sz w:val="48"/>
      <w:szCs w:val="48"/>
    </w:rPr>
  </w:style>
  <w:style w:type="paragraph" w:styleId="Titre2">
    <w:name w:val="heading 2"/>
    <w:basedOn w:val="Normal"/>
    <w:next w:val="Normal"/>
    <w:link w:val="Titre2Car"/>
    <w:autoRedefine/>
    <w:uiPriority w:val="9"/>
    <w:unhideWhenUsed/>
    <w:qFormat/>
    <w:rsid w:val="00854CAF"/>
    <w:pPr>
      <w:keepNext/>
      <w:keepLines/>
      <w:spacing w:before="40" w:line="276" w:lineRule="auto"/>
      <w:jc w:val="both"/>
      <w:outlineLvl w:val="1"/>
    </w:pPr>
    <w:rPr>
      <w:rFonts w:ascii="Helvetica" w:eastAsiaTheme="majorEastAsia" w:hAnsi="Helvetica" w:cstheme="majorBidi"/>
      <w:color w:val="004D4F"/>
      <w:sz w:val="2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54CAF"/>
    <w:rPr>
      <w:rFonts w:asciiTheme="majorHAnsi" w:eastAsia="Dotum" w:hAnsiTheme="majorHAnsi" w:cstheme="majorBidi"/>
      <w:color w:val="004D4F"/>
      <w:sz w:val="48"/>
      <w:szCs w:val="48"/>
    </w:rPr>
  </w:style>
  <w:style w:type="character" w:customStyle="1" w:styleId="Titre2Car">
    <w:name w:val="Titre 2 Car"/>
    <w:basedOn w:val="Policepardfaut"/>
    <w:link w:val="Titre2"/>
    <w:uiPriority w:val="9"/>
    <w:rsid w:val="00854CAF"/>
    <w:rPr>
      <w:rFonts w:ascii="Helvetica" w:eastAsiaTheme="majorEastAsia" w:hAnsi="Helvetica" w:cstheme="majorBidi"/>
      <w:color w:val="004D4F"/>
      <w:sz w:val="22"/>
      <w:szCs w:val="26"/>
    </w:rPr>
  </w:style>
  <w:style w:type="character" w:customStyle="1" w:styleId="apple-converted-space">
    <w:name w:val="apple-converted-space"/>
    <w:basedOn w:val="Policepardfaut"/>
    <w:rsid w:val="001338B6"/>
  </w:style>
  <w:style w:type="paragraph" w:styleId="NormalWeb">
    <w:name w:val="Normal (Web)"/>
    <w:basedOn w:val="Normal"/>
    <w:uiPriority w:val="99"/>
    <w:unhideWhenUsed/>
    <w:rsid w:val="003301A8"/>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9B26BE"/>
    <w:pPr>
      <w:spacing w:after="160" w:line="259" w:lineRule="auto"/>
      <w:ind w:left="720"/>
      <w:contextualSpacing/>
    </w:pPr>
    <w:rPr>
      <w:sz w:val="22"/>
      <w:szCs w:val="22"/>
    </w:rPr>
  </w:style>
  <w:style w:type="paragraph" w:styleId="Textedebulles">
    <w:name w:val="Balloon Text"/>
    <w:basedOn w:val="Normal"/>
    <w:link w:val="TextedebullesCar"/>
    <w:uiPriority w:val="99"/>
    <w:semiHidden/>
    <w:unhideWhenUsed/>
    <w:rsid w:val="00E668B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E668B6"/>
    <w:rPr>
      <w:rFonts w:ascii="Times New Roman" w:hAnsi="Times New Roman" w:cs="Times New Roman"/>
      <w:sz w:val="18"/>
      <w:szCs w:val="18"/>
    </w:rPr>
  </w:style>
  <w:style w:type="paragraph" w:styleId="En-tte">
    <w:name w:val="header"/>
    <w:basedOn w:val="Normal"/>
    <w:link w:val="En-tteCar"/>
    <w:uiPriority w:val="99"/>
    <w:unhideWhenUsed/>
    <w:rsid w:val="00716B93"/>
    <w:pPr>
      <w:tabs>
        <w:tab w:val="center" w:pos="4536"/>
        <w:tab w:val="right" w:pos="9072"/>
      </w:tabs>
    </w:pPr>
  </w:style>
  <w:style w:type="character" w:customStyle="1" w:styleId="En-tteCar">
    <w:name w:val="En-tête Car"/>
    <w:basedOn w:val="Policepardfaut"/>
    <w:link w:val="En-tte"/>
    <w:uiPriority w:val="99"/>
    <w:rsid w:val="00716B93"/>
  </w:style>
  <w:style w:type="paragraph" w:styleId="Pieddepage">
    <w:name w:val="footer"/>
    <w:basedOn w:val="Normal"/>
    <w:link w:val="PieddepageCar"/>
    <w:uiPriority w:val="99"/>
    <w:unhideWhenUsed/>
    <w:rsid w:val="00716B93"/>
    <w:pPr>
      <w:tabs>
        <w:tab w:val="center" w:pos="4536"/>
        <w:tab w:val="right" w:pos="9072"/>
      </w:tabs>
    </w:pPr>
  </w:style>
  <w:style w:type="character" w:customStyle="1" w:styleId="PieddepageCar">
    <w:name w:val="Pied de page Car"/>
    <w:basedOn w:val="Policepardfaut"/>
    <w:link w:val="Pieddepage"/>
    <w:uiPriority w:val="99"/>
    <w:rsid w:val="00716B93"/>
  </w:style>
  <w:style w:type="paragraph" w:styleId="Sansinterligne">
    <w:name w:val="No Spacing"/>
    <w:uiPriority w:val="1"/>
    <w:qFormat/>
    <w:rsid w:val="00970CDE"/>
    <w:rPr>
      <w:sz w:val="22"/>
      <w:szCs w:val="22"/>
    </w:rPr>
  </w:style>
  <w:style w:type="paragraph" w:styleId="Notedebasdepage">
    <w:name w:val="footnote text"/>
    <w:basedOn w:val="Normal"/>
    <w:link w:val="NotedebasdepageCar"/>
    <w:uiPriority w:val="99"/>
    <w:semiHidden/>
    <w:unhideWhenUsed/>
    <w:rsid w:val="000F3426"/>
    <w:rPr>
      <w:sz w:val="20"/>
      <w:szCs w:val="20"/>
    </w:rPr>
  </w:style>
  <w:style w:type="character" w:customStyle="1" w:styleId="NotedebasdepageCar">
    <w:name w:val="Note de bas de page Car"/>
    <w:basedOn w:val="Policepardfaut"/>
    <w:link w:val="Notedebasdepage"/>
    <w:uiPriority w:val="99"/>
    <w:semiHidden/>
    <w:rsid w:val="000F3426"/>
    <w:rPr>
      <w:sz w:val="20"/>
      <w:szCs w:val="20"/>
    </w:rPr>
  </w:style>
  <w:style w:type="character" w:styleId="Appelnotedebasdep">
    <w:name w:val="footnote reference"/>
    <w:basedOn w:val="Policepardfaut"/>
    <w:uiPriority w:val="99"/>
    <w:semiHidden/>
    <w:unhideWhenUsed/>
    <w:rsid w:val="000F3426"/>
    <w:rPr>
      <w:vertAlign w:val="superscript"/>
    </w:rPr>
  </w:style>
  <w:style w:type="paragraph" w:customStyle="1" w:styleId="titreinitiative">
    <w:name w:val="titreinitiative"/>
    <w:basedOn w:val="Normal"/>
    <w:rsid w:val="00501872"/>
    <w:pPr>
      <w:widowControl w:val="0"/>
      <w:spacing w:before="300"/>
    </w:pPr>
    <w:rPr>
      <w:rFonts w:ascii="Times New Roman" w:eastAsia="Times New Roman" w:hAnsi="Times New Roman" w:cs="Times New Roman"/>
      <w:lang w:eastAsia="fr-FR"/>
    </w:rPr>
  </w:style>
  <w:style w:type="paragraph" w:customStyle="1" w:styleId="amddispotitre">
    <w:name w:val="amddispotitre"/>
    <w:basedOn w:val="Normal"/>
    <w:rsid w:val="00501872"/>
    <w:pPr>
      <w:widowControl w:val="0"/>
    </w:pPr>
    <w:rPr>
      <w:rFonts w:ascii="Times New Roman" w:eastAsia="Times New Roman" w:hAnsi="Times New Roman" w:cs="Times New Roman"/>
      <w:b/>
      <w:bCs/>
      <w:lang w:eastAsia="fr-FR"/>
    </w:rPr>
  </w:style>
  <w:style w:type="paragraph" w:customStyle="1" w:styleId="amdexpotitre">
    <w:name w:val="amdexpotitre"/>
    <w:basedOn w:val="Normal"/>
    <w:rsid w:val="00501872"/>
    <w:pPr>
      <w:widowControl w:val="0"/>
      <w:spacing w:before="600"/>
    </w:pPr>
    <w:rPr>
      <w:rFonts w:ascii="Times New Roman" w:eastAsia="Times New Roman" w:hAnsi="Times New Roman" w:cs="Times New Roman"/>
      <w:b/>
      <w:bCs/>
      <w:lang w:eastAsia="fr-FR"/>
    </w:rPr>
  </w:style>
  <w:style w:type="paragraph" w:customStyle="1" w:styleId="Tdamdentdroite0">
    <w:name w:val="Td_amdentdroite_0"/>
    <w:basedOn w:val="Normal"/>
    <w:rsid w:val="00501872"/>
    <w:pPr>
      <w:widowControl w:val="0"/>
    </w:pPr>
    <w:rPr>
      <w:rFonts w:ascii="Times New Roman" w:eastAsia="Times New Roman" w:hAnsi="Times New Roman" w:cs="Times New Roman"/>
      <w:b/>
      <w:bCs/>
      <w:lang w:eastAsia="fr-FR"/>
    </w:rPr>
  </w:style>
  <w:style w:type="paragraph" w:customStyle="1" w:styleId="Tdtitreamend1">
    <w:name w:val="Td_titreamend1"/>
    <w:basedOn w:val="Normal"/>
    <w:rsid w:val="00501872"/>
    <w:pPr>
      <w:widowControl w:val="0"/>
      <w:spacing w:before="150"/>
    </w:pPr>
    <w:rPr>
      <w:rFonts w:ascii="Times New Roman" w:eastAsia="Times New Roman" w:hAnsi="Times New Roman" w:cs="Times New Roman"/>
      <w:sz w:val="36"/>
      <w:szCs w:val="36"/>
      <w:lang w:eastAsia="fr-FR"/>
    </w:rPr>
  </w:style>
  <w:style w:type="paragraph" w:customStyle="1" w:styleId="Tdpresentepar">
    <w:name w:val="Td_presentepar"/>
    <w:basedOn w:val="Normal"/>
    <w:rsid w:val="00501872"/>
    <w:pPr>
      <w:widowControl w:val="0"/>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760659">
      <w:bodyDiv w:val="1"/>
      <w:marLeft w:val="0"/>
      <w:marRight w:val="0"/>
      <w:marTop w:val="0"/>
      <w:marBottom w:val="0"/>
      <w:divBdr>
        <w:top w:val="none" w:sz="0" w:space="0" w:color="auto"/>
        <w:left w:val="none" w:sz="0" w:space="0" w:color="auto"/>
        <w:bottom w:val="none" w:sz="0" w:space="0" w:color="auto"/>
        <w:right w:val="none" w:sz="0" w:space="0" w:color="auto"/>
      </w:divBdr>
      <w:divsChild>
        <w:div w:id="1911228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702216">
              <w:marLeft w:val="0"/>
              <w:marRight w:val="0"/>
              <w:marTop w:val="0"/>
              <w:marBottom w:val="0"/>
              <w:divBdr>
                <w:top w:val="none" w:sz="0" w:space="0" w:color="auto"/>
                <w:left w:val="none" w:sz="0" w:space="0" w:color="auto"/>
                <w:bottom w:val="none" w:sz="0" w:space="0" w:color="auto"/>
                <w:right w:val="none" w:sz="0" w:space="0" w:color="auto"/>
              </w:divBdr>
              <w:divsChild>
                <w:div w:id="177431681">
                  <w:marLeft w:val="0"/>
                  <w:marRight w:val="0"/>
                  <w:marTop w:val="0"/>
                  <w:marBottom w:val="0"/>
                  <w:divBdr>
                    <w:top w:val="none" w:sz="0" w:space="0" w:color="auto"/>
                    <w:left w:val="none" w:sz="0" w:space="0" w:color="auto"/>
                    <w:bottom w:val="none" w:sz="0" w:space="0" w:color="auto"/>
                    <w:right w:val="none" w:sz="0" w:space="0" w:color="auto"/>
                  </w:divBdr>
                  <w:divsChild>
                    <w:div w:id="817115079">
                      <w:marLeft w:val="0"/>
                      <w:marRight w:val="0"/>
                      <w:marTop w:val="0"/>
                      <w:marBottom w:val="0"/>
                      <w:divBdr>
                        <w:top w:val="none" w:sz="0" w:space="0" w:color="auto"/>
                        <w:left w:val="none" w:sz="0" w:space="0" w:color="auto"/>
                        <w:bottom w:val="none" w:sz="0" w:space="0" w:color="auto"/>
                        <w:right w:val="none" w:sz="0" w:space="0" w:color="auto"/>
                      </w:divBdr>
                      <w:divsChild>
                        <w:div w:id="1009675568">
                          <w:marLeft w:val="0"/>
                          <w:marRight w:val="0"/>
                          <w:marTop w:val="0"/>
                          <w:marBottom w:val="0"/>
                          <w:divBdr>
                            <w:top w:val="none" w:sz="0" w:space="0" w:color="auto"/>
                            <w:left w:val="none" w:sz="0" w:space="0" w:color="auto"/>
                            <w:bottom w:val="none" w:sz="0" w:space="0" w:color="auto"/>
                            <w:right w:val="none" w:sz="0" w:space="0" w:color="auto"/>
                          </w:divBdr>
                          <w:divsChild>
                            <w:div w:id="1758163886">
                              <w:marLeft w:val="0"/>
                              <w:marRight w:val="0"/>
                              <w:marTop w:val="0"/>
                              <w:marBottom w:val="0"/>
                              <w:divBdr>
                                <w:top w:val="none" w:sz="0" w:space="0" w:color="auto"/>
                                <w:left w:val="none" w:sz="0" w:space="0" w:color="auto"/>
                                <w:bottom w:val="none" w:sz="0" w:space="0" w:color="auto"/>
                                <w:right w:val="none" w:sz="0" w:space="0" w:color="auto"/>
                              </w:divBdr>
                            </w:div>
                            <w:div w:id="357698925">
                              <w:marLeft w:val="0"/>
                              <w:marRight w:val="0"/>
                              <w:marTop w:val="0"/>
                              <w:marBottom w:val="0"/>
                              <w:divBdr>
                                <w:top w:val="none" w:sz="0" w:space="0" w:color="auto"/>
                                <w:left w:val="none" w:sz="0" w:space="0" w:color="auto"/>
                                <w:bottom w:val="none" w:sz="0" w:space="0" w:color="auto"/>
                                <w:right w:val="none" w:sz="0" w:space="0" w:color="auto"/>
                              </w:divBdr>
                            </w:div>
                            <w:div w:id="716902476">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
                          </w:divsChild>
                        </w:div>
                        <w:div w:id="2086098621">
                          <w:marLeft w:val="0"/>
                          <w:marRight w:val="0"/>
                          <w:marTop w:val="0"/>
                          <w:marBottom w:val="0"/>
                          <w:divBdr>
                            <w:top w:val="none" w:sz="0" w:space="0" w:color="auto"/>
                            <w:left w:val="none" w:sz="0" w:space="0" w:color="auto"/>
                            <w:bottom w:val="none" w:sz="0" w:space="0" w:color="auto"/>
                            <w:right w:val="none" w:sz="0" w:space="0" w:color="auto"/>
                          </w:divBdr>
                        </w:div>
                        <w:div w:id="863251443">
                          <w:marLeft w:val="0"/>
                          <w:marRight w:val="0"/>
                          <w:marTop w:val="0"/>
                          <w:marBottom w:val="0"/>
                          <w:divBdr>
                            <w:top w:val="none" w:sz="0" w:space="0" w:color="auto"/>
                            <w:left w:val="none" w:sz="0" w:space="0" w:color="auto"/>
                            <w:bottom w:val="none" w:sz="0" w:space="0" w:color="auto"/>
                            <w:right w:val="none" w:sz="0" w:space="0" w:color="auto"/>
                          </w:divBdr>
                        </w:div>
                        <w:div w:id="545996453">
                          <w:marLeft w:val="0"/>
                          <w:marRight w:val="0"/>
                          <w:marTop w:val="0"/>
                          <w:marBottom w:val="0"/>
                          <w:divBdr>
                            <w:top w:val="none" w:sz="0" w:space="0" w:color="auto"/>
                            <w:left w:val="none" w:sz="0" w:space="0" w:color="auto"/>
                            <w:bottom w:val="none" w:sz="0" w:space="0" w:color="auto"/>
                            <w:right w:val="none" w:sz="0" w:space="0" w:color="auto"/>
                          </w:divBdr>
                        </w:div>
                        <w:div w:id="135496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564212">
      <w:bodyDiv w:val="1"/>
      <w:marLeft w:val="0"/>
      <w:marRight w:val="0"/>
      <w:marTop w:val="0"/>
      <w:marBottom w:val="0"/>
      <w:divBdr>
        <w:top w:val="none" w:sz="0" w:space="0" w:color="auto"/>
        <w:left w:val="none" w:sz="0" w:space="0" w:color="auto"/>
        <w:bottom w:val="none" w:sz="0" w:space="0" w:color="auto"/>
        <w:right w:val="none" w:sz="0" w:space="0" w:color="auto"/>
      </w:divBdr>
    </w:div>
    <w:div w:id="435636076">
      <w:bodyDiv w:val="1"/>
      <w:marLeft w:val="0"/>
      <w:marRight w:val="0"/>
      <w:marTop w:val="0"/>
      <w:marBottom w:val="0"/>
      <w:divBdr>
        <w:top w:val="none" w:sz="0" w:space="0" w:color="auto"/>
        <w:left w:val="none" w:sz="0" w:space="0" w:color="auto"/>
        <w:bottom w:val="none" w:sz="0" w:space="0" w:color="auto"/>
        <w:right w:val="none" w:sz="0" w:space="0" w:color="auto"/>
      </w:divBdr>
    </w:div>
    <w:div w:id="1692954043">
      <w:bodyDiv w:val="1"/>
      <w:marLeft w:val="0"/>
      <w:marRight w:val="0"/>
      <w:marTop w:val="0"/>
      <w:marBottom w:val="0"/>
      <w:divBdr>
        <w:top w:val="none" w:sz="0" w:space="0" w:color="auto"/>
        <w:left w:val="none" w:sz="0" w:space="0" w:color="auto"/>
        <w:bottom w:val="none" w:sz="0" w:space="0" w:color="auto"/>
        <w:right w:val="none" w:sz="0" w:space="0" w:color="auto"/>
      </w:divBdr>
      <w:divsChild>
        <w:div w:id="1678265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C2E28-639F-423C-B999-4AA72A3AC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1158</Words>
  <Characters>6374</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Ball</dc:creator>
  <cp:keywords/>
  <dc:description/>
  <cp:lastModifiedBy>Diane Aubert</cp:lastModifiedBy>
  <cp:revision>2</cp:revision>
  <cp:lastPrinted>2021-07-21T07:56:00Z</cp:lastPrinted>
  <dcterms:created xsi:type="dcterms:W3CDTF">2021-07-21T09:29:00Z</dcterms:created>
  <dcterms:modified xsi:type="dcterms:W3CDTF">2021-07-21T09:29:00Z</dcterms:modified>
</cp:coreProperties>
</file>